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501BA662" w:rsidP="0F8877F3" w:rsidRDefault="501BA662" w14:paraId="18E06CBE" w14:textId="2B136A4D">
      <w:pPr>
        <w:spacing w:line="257" w:lineRule="auto"/>
        <w:jc w:val="right"/>
        <w:rPr>
          <w:rFonts w:ascii="Aptos" w:hAnsi="Aptos" w:eastAsia="Aptos" w:cs="Aptos"/>
          <w:b w:val="1"/>
          <w:bCs w:val="1"/>
          <w:sz w:val="22"/>
          <w:szCs w:val="22"/>
        </w:rPr>
      </w:pPr>
      <w:r w:rsidR="501BA662">
        <w:drawing>
          <wp:inline wp14:editId="5DC4E57D" wp14:anchorId="370D4214">
            <wp:extent cx="1420371" cy="947930"/>
            <wp:effectExtent l="0" t="0" r="0" b="0"/>
            <wp:docPr id="472807674" name="" title=""/>
            <wp:cNvGraphicFramePr>
              <a:graphicFrameLocks noChangeAspect="1"/>
            </wp:cNvGraphicFramePr>
            <a:graphic>
              <a:graphicData uri="http://schemas.openxmlformats.org/drawingml/2006/picture">
                <pic:pic>
                  <pic:nvPicPr>
                    <pic:cNvPr id="0" name=""/>
                    <pic:cNvPicPr/>
                  </pic:nvPicPr>
                  <pic:blipFill>
                    <a:blip r:embed="Rc8bb84bb44c0471b">
                      <a:extLst>
                        <a:ext xmlns:a="http://schemas.openxmlformats.org/drawingml/2006/main" uri="{28A0092B-C50C-407E-A947-70E740481C1C}">
                          <a14:useLocalDpi val="0"/>
                        </a:ext>
                      </a:extLst>
                    </a:blip>
                    <a:stretch>
                      <a:fillRect/>
                    </a:stretch>
                  </pic:blipFill>
                  <pic:spPr>
                    <a:xfrm>
                      <a:off x="0" y="0"/>
                      <a:ext cx="1420371" cy="947930"/>
                    </a:xfrm>
                    <a:prstGeom prst="rect">
                      <a:avLst/>
                    </a:prstGeom>
                  </pic:spPr>
                </pic:pic>
              </a:graphicData>
            </a:graphic>
          </wp:inline>
        </w:drawing>
      </w:r>
    </w:p>
    <w:p w:rsidR="00E8301C" w:rsidP="78F592B5" w:rsidRDefault="2688E7BD" w14:paraId="4DDA36B2" w14:textId="2C801091">
      <w:pPr>
        <w:spacing w:line="257" w:lineRule="auto"/>
        <w:rPr>
          <w:rFonts w:ascii="Aptos" w:hAnsi="Aptos" w:eastAsia="Aptos" w:cs="Aptos"/>
          <w:sz w:val="22"/>
          <w:szCs w:val="22"/>
        </w:rPr>
      </w:pPr>
      <w:r w:rsidRPr="78F592B5">
        <w:rPr>
          <w:rFonts w:ascii="Aptos" w:hAnsi="Aptos" w:eastAsia="Aptos" w:cs="Aptos"/>
          <w:b/>
          <w:bCs/>
          <w:sz w:val="22"/>
          <w:szCs w:val="22"/>
        </w:rPr>
        <w:t>Response to the Department for Education Consultation on Post-Qualifying Standards (PQS) and the Social Work Induction Programme (SWIP)</w:t>
      </w:r>
    </w:p>
    <w:p w:rsidR="00E8301C" w:rsidP="78F592B5" w:rsidRDefault="2688E7BD" w14:paraId="36388AD1" w14:textId="4EBAEFAA">
      <w:pPr>
        <w:spacing w:line="257" w:lineRule="auto"/>
        <w:rPr>
          <w:rFonts w:ascii="Aptos" w:hAnsi="Aptos" w:eastAsia="Aptos" w:cs="Aptos"/>
          <w:i/>
          <w:iCs/>
          <w:sz w:val="22"/>
          <w:szCs w:val="22"/>
        </w:rPr>
      </w:pPr>
      <w:r w:rsidRPr="78F592B5">
        <w:rPr>
          <w:rFonts w:ascii="Aptos" w:hAnsi="Aptos" w:eastAsia="Aptos" w:cs="Aptos"/>
          <w:i/>
          <w:iCs/>
          <w:sz w:val="22"/>
          <w:szCs w:val="22"/>
        </w:rPr>
        <w:t>The British Association of Social Workers (BASW) is the professional association for social work in the UK with offices in England, Northern Ireland, Scotland and Wales. We are the independent voice of social work. We champion social work and help members achieve the highest professional standards. With over 22,000 members we exist to promote the best possible social work services for all people who may need them, whilst also securing the wellbeing of social workers working in all health, social care and youth justice settings. BASW works in partnership with a range of organisations in criminal justice; education and childcare; health and social care; local government; law enforcement and the private and voluntary sectors to promote the best interests of social work and social workers.</w:t>
      </w:r>
    </w:p>
    <w:p w:rsidR="00E8301C" w:rsidP="78F592B5" w:rsidRDefault="2688E7BD" w14:paraId="36BAE71E" w14:textId="481818BC">
      <w:pPr>
        <w:spacing w:line="257" w:lineRule="auto"/>
        <w:rPr>
          <w:rFonts w:ascii="Aptos" w:hAnsi="Aptos" w:eastAsia="Aptos" w:cs="Aptos"/>
          <w:b/>
          <w:bCs/>
          <w:sz w:val="22"/>
          <w:szCs w:val="22"/>
        </w:rPr>
      </w:pPr>
      <w:r w:rsidRPr="78F592B5">
        <w:rPr>
          <w:rFonts w:ascii="Aptos" w:hAnsi="Aptos" w:eastAsia="Aptos" w:cs="Aptos"/>
          <w:b/>
          <w:bCs/>
          <w:sz w:val="22"/>
          <w:szCs w:val="22"/>
        </w:rPr>
        <w:t>Introduction</w:t>
      </w:r>
    </w:p>
    <w:p w:rsidR="00E8301C" w:rsidP="78F592B5" w:rsidRDefault="2688E7BD" w14:paraId="3DC9529F" w14:textId="6009A6CD">
      <w:pPr>
        <w:spacing w:line="257" w:lineRule="auto"/>
        <w:rPr>
          <w:rFonts w:ascii="Aptos" w:hAnsi="Aptos" w:eastAsia="Aptos" w:cs="Aptos"/>
          <w:sz w:val="22"/>
          <w:szCs w:val="22"/>
        </w:rPr>
      </w:pPr>
      <w:r w:rsidRPr="78F592B5">
        <w:rPr>
          <w:rFonts w:ascii="Aptos" w:hAnsi="Aptos" w:eastAsia="Aptos" w:cs="Aptos"/>
          <w:sz w:val="22"/>
          <w:szCs w:val="22"/>
        </w:rPr>
        <w:t xml:space="preserve">BASW England welcome the opportunity to comment on the Department for </w:t>
      </w:r>
      <w:r w:rsidRPr="78F592B5" w:rsidR="003E5500">
        <w:rPr>
          <w:rFonts w:ascii="Aptos" w:hAnsi="Aptos" w:eastAsia="Aptos" w:cs="Aptos"/>
          <w:sz w:val="22"/>
          <w:szCs w:val="22"/>
        </w:rPr>
        <w:t>E</w:t>
      </w:r>
      <w:r w:rsidRPr="78F592B5" w:rsidR="00D8181B">
        <w:rPr>
          <w:rFonts w:ascii="Aptos" w:hAnsi="Aptos" w:eastAsia="Aptos" w:cs="Aptos"/>
          <w:sz w:val="22"/>
          <w:szCs w:val="22"/>
        </w:rPr>
        <w:t>d</w:t>
      </w:r>
      <w:r w:rsidRPr="78F592B5" w:rsidR="003A28D5">
        <w:rPr>
          <w:rFonts w:ascii="Aptos" w:hAnsi="Aptos" w:eastAsia="Aptos" w:cs="Aptos"/>
          <w:sz w:val="22"/>
          <w:szCs w:val="22"/>
        </w:rPr>
        <w:t>uca</w:t>
      </w:r>
      <w:r w:rsidRPr="78F592B5" w:rsidR="004667B5">
        <w:rPr>
          <w:rFonts w:ascii="Aptos" w:hAnsi="Aptos" w:eastAsia="Aptos" w:cs="Aptos"/>
          <w:sz w:val="22"/>
          <w:szCs w:val="22"/>
        </w:rPr>
        <w:t>tion</w:t>
      </w:r>
      <w:r w:rsidRPr="78F592B5" w:rsidR="004257EA">
        <w:rPr>
          <w:rFonts w:ascii="Aptos" w:hAnsi="Aptos" w:eastAsia="Aptos" w:cs="Aptos"/>
          <w:sz w:val="22"/>
          <w:szCs w:val="22"/>
        </w:rPr>
        <w:t xml:space="preserve">’s </w:t>
      </w:r>
      <w:r w:rsidRPr="78F592B5">
        <w:rPr>
          <w:rFonts w:ascii="Aptos" w:hAnsi="Aptos" w:eastAsia="Aptos" w:cs="Aptos"/>
          <w:sz w:val="22"/>
          <w:szCs w:val="22"/>
        </w:rPr>
        <w:t>proposed new set of Post-Qualifying Standards (PQS) and a two-year Social Work Induction Programme (SWIP) for newly qualified child and family social workers. These proposals represent an important opportunity to enhance early career support, address issues of professional consistency, and ultimately improve retention across the children’s social work workforce.</w:t>
      </w:r>
    </w:p>
    <w:p w:rsidR="00E8301C" w:rsidP="78F592B5" w:rsidRDefault="2688E7BD" w14:paraId="3BEBA1DC" w14:textId="78578DA0">
      <w:pPr>
        <w:spacing w:line="257" w:lineRule="auto"/>
        <w:rPr>
          <w:rFonts w:ascii="Aptos" w:hAnsi="Aptos" w:eastAsia="Aptos" w:cs="Aptos"/>
          <w:sz w:val="22"/>
          <w:szCs w:val="22"/>
        </w:rPr>
      </w:pPr>
      <w:r w:rsidRPr="78F592B5">
        <w:rPr>
          <w:rFonts w:ascii="Aptos" w:hAnsi="Aptos" w:eastAsia="Aptos" w:cs="Aptos"/>
          <w:sz w:val="22"/>
          <w:szCs w:val="22"/>
        </w:rPr>
        <w:t>However, while the ambition behind these proposals is clear and the intent to support newly qualified social workers (NQSWs) is positive, BASW England has serious concerns that the proposed changes may not deliver their intended outcomes unless they are accompanied by significant systemic reforms and adequate resourcing.</w:t>
      </w:r>
    </w:p>
    <w:p w:rsidR="00E8301C" w:rsidP="78F592B5" w:rsidRDefault="2688E7BD" w14:paraId="06FAA30B" w14:textId="5B7E1486">
      <w:pPr>
        <w:spacing w:line="257" w:lineRule="auto"/>
        <w:rPr>
          <w:rFonts w:ascii="Aptos" w:hAnsi="Aptos" w:eastAsia="Aptos" w:cs="Aptos"/>
          <w:sz w:val="22"/>
          <w:szCs w:val="22"/>
        </w:rPr>
      </w:pPr>
      <w:r w:rsidRPr="78F592B5">
        <w:rPr>
          <w:rFonts w:ascii="Aptos" w:hAnsi="Aptos" w:eastAsia="Aptos" w:cs="Aptos"/>
          <w:sz w:val="22"/>
          <w:szCs w:val="22"/>
        </w:rPr>
        <w:t>Based on our engagement with practitioners, including a recent focus group of social workers, practice educators, managers, our response sets out key areas of support, concern, and recommendations for improving the proposed model.</w:t>
      </w:r>
    </w:p>
    <w:p w:rsidR="00E8301C" w:rsidP="78F592B5" w:rsidRDefault="2688E7BD" w14:paraId="111E5DCB" w14:textId="2DC8F71E">
      <w:pPr>
        <w:spacing w:line="257" w:lineRule="auto"/>
        <w:rPr>
          <w:rFonts w:ascii="Aptos" w:hAnsi="Aptos" w:eastAsia="Aptos" w:cs="Aptos"/>
          <w:b/>
          <w:bCs/>
          <w:sz w:val="22"/>
          <w:szCs w:val="22"/>
        </w:rPr>
      </w:pPr>
      <w:r w:rsidRPr="78F592B5">
        <w:rPr>
          <w:rFonts w:ascii="Aptos" w:hAnsi="Aptos" w:eastAsia="Aptos" w:cs="Aptos"/>
          <w:b/>
          <w:bCs/>
          <w:sz w:val="22"/>
          <w:szCs w:val="22"/>
        </w:rPr>
        <w:t>1. Addressing root causes: Retention and recruitment crisis</w:t>
      </w:r>
    </w:p>
    <w:p w:rsidR="00E8301C" w:rsidP="78F592B5" w:rsidRDefault="2688E7BD" w14:paraId="228E19AE" w14:textId="20F878AD">
      <w:pPr>
        <w:spacing w:line="257" w:lineRule="auto"/>
        <w:rPr>
          <w:rFonts w:ascii="Aptos" w:hAnsi="Aptos" w:eastAsia="Aptos" w:cs="Aptos"/>
          <w:sz w:val="22"/>
          <w:szCs w:val="22"/>
        </w:rPr>
      </w:pPr>
      <w:r w:rsidRPr="78F592B5">
        <w:rPr>
          <w:rFonts w:ascii="Aptos" w:hAnsi="Aptos" w:eastAsia="Aptos" w:cs="Aptos"/>
          <w:sz w:val="22"/>
          <w:szCs w:val="22"/>
        </w:rPr>
        <w:t>The PQS and SWIP cannot be viewed in isolation from the wider workforce crisis facing children’s social work in England. Our members report widespread and distressing examples of NQSWs being allocated highly complex cases without appropriate supervision, with many left overwhelmed, isolated, and at risk of burnout.</w:t>
      </w:r>
    </w:p>
    <w:p w:rsidR="00E8301C" w:rsidP="78F592B5" w:rsidRDefault="2688E7BD" w14:paraId="2F433279" w14:textId="5CC7B1A4">
      <w:pPr>
        <w:spacing w:line="257" w:lineRule="auto"/>
        <w:rPr>
          <w:rFonts w:ascii="Aptos" w:hAnsi="Aptos" w:eastAsia="Aptos" w:cs="Aptos"/>
          <w:sz w:val="22"/>
          <w:szCs w:val="22"/>
        </w:rPr>
      </w:pPr>
      <w:r w:rsidRPr="78F592B5">
        <w:rPr>
          <w:rFonts w:ascii="Aptos" w:hAnsi="Aptos" w:eastAsia="Aptos" w:cs="Aptos"/>
          <w:sz w:val="22"/>
          <w:szCs w:val="22"/>
        </w:rPr>
        <w:t xml:space="preserve">These proposals risk being perceived as tinkering at the edges or offering window dressing, rather than addressing the structural and systemic issues driving high attrition. The recruitment and retention crisis will not be resolved by changes to standards alone; it requires a fundamental shift in workload management, supervisory capacity, financial support for student social workers, and </w:t>
      </w:r>
      <w:r w:rsidRPr="78F592B5" w:rsidR="000320FF">
        <w:rPr>
          <w:rFonts w:ascii="Aptos" w:hAnsi="Aptos" w:eastAsia="Aptos" w:cs="Aptos"/>
          <w:sz w:val="22"/>
          <w:szCs w:val="22"/>
        </w:rPr>
        <w:t>cle</w:t>
      </w:r>
      <w:r w:rsidRPr="78F592B5" w:rsidR="00B14286">
        <w:rPr>
          <w:rFonts w:ascii="Aptos" w:hAnsi="Aptos" w:eastAsia="Aptos" w:cs="Aptos"/>
          <w:sz w:val="22"/>
          <w:szCs w:val="22"/>
        </w:rPr>
        <w:t>ar car</w:t>
      </w:r>
      <w:r w:rsidRPr="78F592B5" w:rsidR="00B00419">
        <w:rPr>
          <w:rFonts w:ascii="Aptos" w:hAnsi="Aptos" w:eastAsia="Aptos" w:cs="Aptos"/>
          <w:sz w:val="22"/>
          <w:szCs w:val="22"/>
        </w:rPr>
        <w:t>eer</w:t>
      </w:r>
      <w:r w:rsidRPr="78F592B5" w:rsidR="004813E3">
        <w:rPr>
          <w:rFonts w:ascii="Aptos" w:hAnsi="Aptos" w:eastAsia="Aptos" w:cs="Aptos"/>
          <w:sz w:val="22"/>
          <w:szCs w:val="22"/>
        </w:rPr>
        <w:t xml:space="preserve"> pat</w:t>
      </w:r>
      <w:r w:rsidRPr="78F592B5" w:rsidR="00026DB6">
        <w:rPr>
          <w:rFonts w:ascii="Aptos" w:hAnsi="Aptos" w:eastAsia="Aptos" w:cs="Aptos"/>
          <w:sz w:val="22"/>
          <w:szCs w:val="22"/>
        </w:rPr>
        <w:t xml:space="preserve">hway </w:t>
      </w:r>
      <w:r w:rsidRPr="78F592B5" w:rsidR="00722F64">
        <w:rPr>
          <w:rFonts w:ascii="Aptos" w:hAnsi="Aptos" w:eastAsia="Aptos" w:cs="Aptos"/>
          <w:sz w:val="22"/>
          <w:szCs w:val="22"/>
        </w:rPr>
        <w:t>with</w:t>
      </w:r>
      <w:r w:rsidRPr="78F592B5" w:rsidR="00DA5733">
        <w:rPr>
          <w:rFonts w:ascii="Aptos" w:hAnsi="Aptos" w:eastAsia="Aptos" w:cs="Aptos"/>
          <w:sz w:val="22"/>
          <w:szCs w:val="22"/>
        </w:rPr>
        <w:t>out having</w:t>
      </w:r>
      <w:r w:rsidRPr="78F592B5" w:rsidR="001A2C2D">
        <w:rPr>
          <w:rFonts w:ascii="Aptos" w:hAnsi="Aptos" w:eastAsia="Aptos" w:cs="Aptos"/>
          <w:sz w:val="22"/>
          <w:szCs w:val="22"/>
        </w:rPr>
        <w:t xml:space="preserve"> to </w:t>
      </w:r>
      <w:r w:rsidRPr="78F592B5" w:rsidR="00AE7064">
        <w:rPr>
          <w:rFonts w:ascii="Aptos" w:hAnsi="Aptos" w:eastAsia="Aptos" w:cs="Aptos"/>
          <w:sz w:val="22"/>
          <w:szCs w:val="22"/>
        </w:rPr>
        <w:t>pro</w:t>
      </w:r>
      <w:r w:rsidRPr="78F592B5" w:rsidR="00EE30BC">
        <w:rPr>
          <w:rFonts w:ascii="Aptos" w:hAnsi="Aptos" w:eastAsia="Aptos" w:cs="Aptos"/>
          <w:sz w:val="22"/>
          <w:szCs w:val="22"/>
        </w:rPr>
        <w:t>gress</w:t>
      </w:r>
      <w:r w:rsidRPr="78F592B5" w:rsidR="00612F35">
        <w:rPr>
          <w:rFonts w:ascii="Aptos" w:hAnsi="Aptos" w:eastAsia="Aptos" w:cs="Aptos"/>
          <w:sz w:val="22"/>
          <w:szCs w:val="22"/>
        </w:rPr>
        <w:t xml:space="preserve"> in</w:t>
      </w:r>
      <w:r w:rsidRPr="78F592B5" w:rsidR="0035030D">
        <w:rPr>
          <w:rFonts w:ascii="Aptos" w:hAnsi="Aptos" w:eastAsia="Aptos" w:cs="Aptos"/>
          <w:sz w:val="22"/>
          <w:szCs w:val="22"/>
        </w:rPr>
        <w:t>to ma</w:t>
      </w:r>
      <w:r w:rsidRPr="78F592B5" w:rsidR="003B328B">
        <w:rPr>
          <w:rFonts w:ascii="Aptos" w:hAnsi="Aptos" w:eastAsia="Aptos" w:cs="Aptos"/>
          <w:sz w:val="22"/>
          <w:szCs w:val="22"/>
        </w:rPr>
        <w:t>nage</w:t>
      </w:r>
      <w:r w:rsidRPr="78F592B5" w:rsidR="005B1AF8">
        <w:rPr>
          <w:rFonts w:ascii="Aptos" w:hAnsi="Aptos" w:eastAsia="Aptos" w:cs="Aptos"/>
          <w:sz w:val="22"/>
          <w:szCs w:val="22"/>
        </w:rPr>
        <w:t>ment t</w:t>
      </w:r>
      <w:r w:rsidRPr="78F592B5" w:rsidR="007762B6">
        <w:rPr>
          <w:rFonts w:ascii="Aptos" w:hAnsi="Aptos" w:eastAsia="Aptos" w:cs="Aptos"/>
          <w:sz w:val="22"/>
          <w:szCs w:val="22"/>
        </w:rPr>
        <w:t xml:space="preserve">o </w:t>
      </w:r>
      <w:r w:rsidRPr="78F592B5" w:rsidR="007F433A">
        <w:rPr>
          <w:rFonts w:ascii="Aptos" w:hAnsi="Aptos" w:eastAsia="Aptos" w:cs="Aptos"/>
          <w:sz w:val="22"/>
          <w:szCs w:val="22"/>
        </w:rPr>
        <w:t>sup</w:t>
      </w:r>
      <w:r w:rsidRPr="78F592B5" w:rsidR="00736E3B">
        <w:rPr>
          <w:rFonts w:ascii="Aptos" w:hAnsi="Aptos" w:eastAsia="Aptos" w:cs="Aptos"/>
          <w:sz w:val="22"/>
          <w:szCs w:val="22"/>
        </w:rPr>
        <w:t xml:space="preserve">port </w:t>
      </w:r>
      <w:r w:rsidRPr="78F592B5">
        <w:rPr>
          <w:rFonts w:ascii="Aptos" w:hAnsi="Aptos" w:eastAsia="Aptos" w:cs="Aptos"/>
          <w:sz w:val="22"/>
          <w:szCs w:val="22"/>
        </w:rPr>
        <w:t>retention of experienced staff.</w:t>
      </w:r>
    </w:p>
    <w:p w:rsidR="00E8301C" w:rsidP="78F592B5" w:rsidRDefault="2688E7BD" w14:paraId="7B64AE84" w14:textId="60131838">
      <w:pPr>
        <w:spacing w:line="257" w:lineRule="auto"/>
        <w:rPr>
          <w:rFonts w:ascii="Aptos" w:hAnsi="Aptos" w:eastAsia="Aptos" w:cs="Aptos"/>
          <w:sz w:val="22"/>
          <w:szCs w:val="22"/>
        </w:rPr>
      </w:pPr>
      <w:r w:rsidRPr="78F592B5">
        <w:rPr>
          <w:rFonts w:ascii="Aptos" w:hAnsi="Aptos" w:eastAsia="Aptos" w:cs="Aptos"/>
          <w:sz w:val="22"/>
          <w:szCs w:val="22"/>
        </w:rPr>
        <w:t>Without a stable and experienced workforce to support NQSWs, the effectiveness of any induction programme, regardless of its content, is undermined. We urge the Department to place these standards within a wider strategy for workforce sustainability, including investment in experienced social workers, widening access to well-funded student bursaries, and supervision infrastructure.</w:t>
      </w:r>
    </w:p>
    <w:p w:rsidR="00E8301C" w:rsidP="78F592B5" w:rsidRDefault="2688E7BD" w14:paraId="540897D2" w14:textId="2823392A">
      <w:pPr>
        <w:spacing w:line="257" w:lineRule="auto"/>
        <w:rPr>
          <w:rFonts w:ascii="Aptos" w:hAnsi="Aptos" w:eastAsia="Aptos" w:cs="Aptos"/>
          <w:b/>
          <w:bCs/>
          <w:sz w:val="22"/>
          <w:szCs w:val="22"/>
        </w:rPr>
      </w:pPr>
      <w:r w:rsidRPr="78F592B5">
        <w:rPr>
          <w:rFonts w:ascii="Aptos" w:hAnsi="Aptos" w:eastAsia="Aptos" w:cs="Aptos"/>
          <w:b/>
          <w:bCs/>
          <w:sz w:val="22"/>
          <w:szCs w:val="22"/>
        </w:rPr>
        <w:t>2. Over-complexity and risk of overwhelm</w:t>
      </w:r>
    </w:p>
    <w:p w:rsidR="00E8301C" w:rsidP="78F592B5" w:rsidRDefault="2688E7BD" w14:paraId="4320F866" w14:textId="5312A336">
      <w:pPr>
        <w:spacing w:line="257" w:lineRule="auto"/>
        <w:rPr>
          <w:rFonts w:ascii="Aptos" w:hAnsi="Aptos" w:eastAsia="Aptos" w:cs="Aptos"/>
          <w:sz w:val="22"/>
          <w:szCs w:val="22"/>
        </w:rPr>
      </w:pPr>
      <w:r w:rsidRPr="78F592B5">
        <w:rPr>
          <w:rFonts w:ascii="Aptos" w:hAnsi="Aptos" w:eastAsia="Aptos" w:cs="Aptos"/>
          <w:sz w:val="22"/>
          <w:szCs w:val="22"/>
        </w:rPr>
        <w:t>The draft PQS includes 368 “knows</w:t>
      </w:r>
      <w:r w:rsidRPr="78F592B5" w:rsidR="004F2E6D">
        <w:rPr>
          <w:rFonts w:ascii="Aptos" w:hAnsi="Aptos" w:eastAsia="Aptos" w:cs="Aptos"/>
          <w:sz w:val="22"/>
          <w:szCs w:val="22"/>
        </w:rPr>
        <w:t>”</w:t>
      </w:r>
      <w:r w:rsidRPr="78F592B5">
        <w:rPr>
          <w:rFonts w:ascii="Aptos" w:hAnsi="Aptos" w:eastAsia="Aptos" w:cs="Aptos"/>
          <w:sz w:val="22"/>
          <w:szCs w:val="22"/>
        </w:rPr>
        <w:t xml:space="preserve"> and </w:t>
      </w:r>
      <w:r w:rsidRPr="78F592B5" w:rsidR="00E2420A">
        <w:rPr>
          <w:rFonts w:ascii="Aptos" w:hAnsi="Aptos" w:eastAsia="Aptos" w:cs="Aptos"/>
          <w:sz w:val="22"/>
          <w:szCs w:val="22"/>
        </w:rPr>
        <w:t>“</w:t>
      </w:r>
      <w:r w:rsidRPr="78F592B5">
        <w:rPr>
          <w:rFonts w:ascii="Aptos" w:hAnsi="Aptos" w:eastAsia="Aptos" w:cs="Aptos"/>
          <w:sz w:val="22"/>
          <w:szCs w:val="22"/>
        </w:rPr>
        <w:t>does” statements, which practitioners have described as unrealistically complex and unmanageable. While we acknowledge the importance of clarity in professional expectations, the sheer volume of statements is likely to result in confusion, duplication, and cognitive overload - for both NQSWs and their supervisors.</w:t>
      </w:r>
    </w:p>
    <w:p w:rsidR="00E8301C" w:rsidP="78F592B5" w:rsidRDefault="2688E7BD" w14:paraId="71489D19" w14:textId="0CD25FF0">
      <w:pPr>
        <w:spacing w:line="257" w:lineRule="auto"/>
        <w:rPr>
          <w:rFonts w:ascii="Aptos" w:hAnsi="Aptos" w:eastAsia="Aptos" w:cs="Aptos"/>
          <w:sz w:val="22"/>
          <w:szCs w:val="22"/>
        </w:rPr>
      </w:pPr>
      <w:r w:rsidRPr="78F592B5">
        <w:rPr>
          <w:rFonts w:ascii="Aptos" w:hAnsi="Aptos" w:eastAsia="Aptos" w:cs="Aptos"/>
          <w:sz w:val="22"/>
          <w:szCs w:val="22"/>
        </w:rPr>
        <w:t>Rather than supporting professional development, such complexity may lead to heightened anxiety, perceived failure, and ultimately increased drop-out rates, particularly for neurodivergent practitioners or those already marginalised by current systems.</w:t>
      </w:r>
    </w:p>
    <w:p w:rsidR="00E8301C" w:rsidP="78F592B5" w:rsidRDefault="2688E7BD" w14:paraId="0A2956E8" w14:textId="43642839">
      <w:pPr>
        <w:spacing w:line="257" w:lineRule="auto"/>
        <w:rPr>
          <w:rFonts w:ascii="Aptos" w:hAnsi="Aptos" w:eastAsia="Aptos" w:cs="Aptos"/>
          <w:sz w:val="22"/>
          <w:szCs w:val="22"/>
        </w:rPr>
      </w:pPr>
      <w:r w:rsidRPr="78F592B5">
        <w:rPr>
          <w:rFonts w:ascii="Aptos" w:hAnsi="Aptos" w:eastAsia="Aptos" w:cs="Aptos"/>
          <w:sz w:val="22"/>
          <w:szCs w:val="22"/>
        </w:rPr>
        <w:t>We strongly recommend that the Department:</w:t>
      </w:r>
    </w:p>
    <w:p w:rsidR="00E8301C" w:rsidP="78F592B5" w:rsidRDefault="2688E7BD" w14:paraId="3F4982E3" w14:textId="528B513A">
      <w:pPr>
        <w:pStyle w:val="ListParagraph"/>
        <w:numPr>
          <w:ilvl w:val="0"/>
          <w:numId w:val="20"/>
        </w:numPr>
        <w:spacing w:after="0" w:line="257" w:lineRule="auto"/>
        <w:rPr>
          <w:rFonts w:ascii="Aptos" w:hAnsi="Aptos" w:eastAsia="Aptos" w:cs="Aptos"/>
          <w:sz w:val="22"/>
          <w:szCs w:val="22"/>
        </w:rPr>
      </w:pPr>
      <w:r w:rsidRPr="78F592B5">
        <w:rPr>
          <w:rFonts w:ascii="Aptos" w:hAnsi="Aptos" w:eastAsia="Aptos" w:cs="Aptos"/>
          <w:sz w:val="22"/>
          <w:szCs w:val="22"/>
        </w:rPr>
        <w:lastRenderedPageBreak/>
        <w:t xml:space="preserve">Streamline and prioritise the </w:t>
      </w:r>
      <w:r w:rsidRPr="78F592B5" w:rsidR="00DE341D">
        <w:rPr>
          <w:rFonts w:ascii="Aptos" w:hAnsi="Aptos" w:eastAsia="Aptos" w:cs="Aptos"/>
          <w:sz w:val="22"/>
          <w:szCs w:val="22"/>
        </w:rPr>
        <w:t>“</w:t>
      </w:r>
      <w:r w:rsidRPr="78F592B5" w:rsidR="00546244">
        <w:rPr>
          <w:rFonts w:ascii="Aptos" w:hAnsi="Aptos" w:eastAsia="Aptos" w:cs="Aptos"/>
          <w:sz w:val="22"/>
          <w:szCs w:val="22"/>
        </w:rPr>
        <w:t>knows</w:t>
      </w:r>
      <w:r w:rsidRPr="78F592B5" w:rsidR="009A69EB">
        <w:rPr>
          <w:rFonts w:ascii="Aptos" w:hAnsi="Aptos" w:eastAsia="Aptos" w:cs="Aptos"/>
          <w:sz w:val="22"/>
          <w:szCs w:val="22"/>
        </w:rPr>
        <w:t>” a</w:t>
      </w:r>
      <w:r w:rsidRPr="78F592B5" w:rsidR="003E731D">
        <w:rPr>
          <w:rFonts w:ascii="Aptos" w:hAnsi="Aptos" w:eastAsia="Aptos" w:cs="Aptos"/>
          <w:sz w:val="22"/>
          <w:szCs w:val="22"/>
        </w:rPr>
        <w:t xml:space="preserve">nd </w:t>
      </w:r>
      <w:r w:rsidRPr="78F592B5" w:rsidR="00A702EE">
        <w:rPr>
          <w:rFonts w:ascii="Aptos" w:hAnsi="Aptos" w:eastAsia="Aptos" w:cs="Aptos"/>
          <w:sz w:val="22"/>
          <w:szCs w:val="22"/>
        </w:rPr>
        <w:t>“does</w:t>
      </w:r>
      <w:r w:rsidRPr="78F592B5" w:rsidR="00C7682E">
        <w:rPr>
          <w:rFonts w:ascii="Aptos" w:hAnsi="Aptos" w:eastAsia="Aptos" w:cs="Aptos"/>
          <w:sz w:val="22"/>
          <w:szCs w:val="22"/>
        </w:rPr>
        <w:t>”</w:t>
      </w:r>
      <w:r w:rsidRPr="78F592B5">
        <w:rPr>
          <w:rFonts w:ascii="Aptos" w:hAnsi="Aptos" w:eastAsia="Aptos" w:cs="Aptos"/>
          <w:sz w:val="22"/>
          <w:szCs w:val="22"/>
        </w:rPr>
        <w:t xml:space="preserve"> statements.</w:t>
      </w:r>
    </w:p>
    <w:p w:rsidR="00E8301C" w:rsidP="78F592B5" w:rsidRDefault="2688E7BD" w14:paraId="6F500F25" w14:textId="652F99E9">
      <w:pPr>
        <w:pStyle w:val="ListParagraph"/>
        <w:numPr>
          <w:ilvl w:val="0"/>
          <w:numId w:val="20"/>
        </w:numPr>
        <w:spacing w:after="0" w:line="257" w:lineRule="auto"/>
        <w:rPr>
          <w:rFonts w:ascii="Aptos" w:hAnsi="Aptos" w:eastAsia="Aptos" w:cs="Aptos"/>
          <w:sz w:val="22"/>
          <w:szCs w:val="22"/>
        </w:rPr>
      </w:pPr>
      <w:r w:rsidRPr="78F592B5">
        <w:rPr>
          <w:rFonts w:ascii="Aptos" w:hAnsi="Aptos" w:eastAsia="Aptos" w:cs="Aptos"/>
          <w:sz w:val="22"/>
          <w:szCs w:val="22"/>
        </w:rPr>
        <w:t>Provide clear guidance on core mandatory elements.</w:t>
      </w:r>
    </w:p>
    <w:p w:rsidR="00E8301C" w:rsidP="78F592B5" w:rsidRDefault="2688E7BD" w14:paraId="565F3FD2" w14:textId="29318F3D">
      <w:pPr>
        <w:pStyle w:val="ListParagraph"/>
        <w:numPr>
          <w:ilvl w:val="0"/>
          <w:numId w:val="20"/>
        </w:numPr>
        <w:spacing w:after="0" w:line="257" w:lineRule="auto"/>
        <w:rPr>
          <w:rFonts w:ascii="Aptos" w:hAnsi="Aptos" w:eastAsia="Aptos" w:cs="Aptos"/>
          <w:sz w:val="22"/>
          <w:szCs w:val="22"/>
        </w:rPr>
      </w:pPr>
      <w:r w:rsidRPr="78F592B5">
        <w:rPr>
          <w:rFonts w:ascii="Aptos" w:hAnsi="Aptos" w:eastAsia="Aptos" w:cs="Aptos"/>
          <w:sz w:val="22"/>
          <w:szCs w:val="22"/>
        </w:rPr>
        <w:t>Introduce a flexible and proportionate assessment model.</w:t>
      </w:r>
    </w:p>
    <w:p w:rsidR="00E8301C" w:rsidP="78F592B5" w:rsidRDefault="00E8301C" w14:paraId="1DAA9B05" w14:textId="7EF2C165">
      <w:pPr>
        <w:spacing w:after="0" w:line="257" w:lineRule="auto"/>
        <w:rPr>
          <w:rFonts w:ascii="Aptos" w:hAnsi="Aptos" w:eastAsia="Aptos" w:cs="Aptos"/>
        </w:rPr>
      </w:pPr>
    </w:p>
    <w:p w:rsidR="00E8301C" w:rsidP="78F592B5" w:rsidRDefault="2688E7BD" w14:paraId="2B07B78D" w14:textId="05ADB9A5">
      <w:pPr>
        <w:spacing w:line="257" w:lineRule="auto"/>
        <w:rPr>
          <w:rFonts w:ascii="Aptos" w:hAnsi="Aptos" w:eastAsia="Aptos" w:cs="Aptos"/>
          <w:b/>
          <w:bCs/>
          <w:sz w:val="22"/>
          <w:szCs w:val="22"/>
        </w:rPr>
      </w:pPr>
      <w:r w:rsidRPr="78F592B5">
        <w:rPr>
          <w:rFonts w:ascii="Aptos" w:hAnsi="Aptos" w:eastAsia="Aptos" w:cs="Aptos"/>
          <w:b/>
          <w:bCs/>
          <w:sz w:val="22"/>
          <w:szCs w:val="22"/>
        </w:rPr>
        <w:t>3. Gaps in values, knowledge, and existing framework</w:t>
      </w:r>
    </w:p>
    <w:p w:rsidR="00E8301C" w:rsidP="78F592B5" w:rsidRDefault="2688E7BD" w14:paraId="6AA3C126" w14:textId="7447041E">
      <w:pPr>
        <w:spacing w:line="257" w:lineRule="auto"/>
        <w:rPr>
          <w:rFonts w:ascii="Aptos" w:hAnsi="Aptos" w:eastAsia="Aptos" w:cs="Aptos"/>
          <w:sz w:val="22"/>
          <w:szCs w:val="22"/>
        </w:rPr>
      </w:pPr>
      <w:r w:rsidRPr="78F592B5">
        <w:rPr>
          <w:rFonts w:ascii="Aptos" w:hAnsi="Aptos" w:eastAsia="Aptos" w:cs="Aptos"/>
          <w:sz w:val="22"/>
          <w:szCs w:val="22"/>
        </w:rPr>
        <w:t>Despite positive developments, such as a stronger emphasis on relationship-based and anti-discriminatory practice, the proposed PQS fall short in key areas when compared with the Professional Capabilities Framework (PCF). Notably, they lack sufficient focus on:</w:t>
      </w:r>
    </w:p>
    <w:p w:rsidR="00E8301C" w:rsidP="78F592B5" w:rsidRDefault="2688E7BD" w14:paraId="6B8BEED4" w14:textId="77722C0D">
      <w:pPr>
        <w:pStyle w:val="ListParagraph"/>
        <w:numPr>
          <w:ilvl w:val="0"/>
          <w:numId w:val="19"/>
        </w:numPr>
        <w:spacing w:after="0" w:line="257" w:lineRule="auto"/>
        <w:rPr>
          <w:rFonts w:ascii="Aptos" w:hAnsi="Aptos" w:eastAsia="Aptos" w:cs="Aptos"/>
          <w:sz w:val="22"/>
          <w:szCs w:val="22"/>
        </w:rPr>
      </w:pPr>
      <w:r w:rsidRPr="78F592B5">
        <w:rPr>
          <w:rFonts w:ascii="Aptos" w:hAnsi="Aptos" w:eastAsia="Aptos" w:cs="Aptos"/>
          <w:sz w:val="22"/>
          <w:szCs w:val="22"/>
        </w:rPr>
        <w:t>Theoretical knowledge and research literacy.</w:t>
      </w:r>
    </w:p>
    <w:p w:rsidR="00E8301C" w:rsidP="78F592B5" w:rsidRDefault="2688E7BD" w14:paraId="0F08FDDC" w14:textId="17C9C12A">
      <w:pPr>
        <w:pStyle w:val="ListParagraph"/>
        <w:numPr>
          <w:ilvl w:val="0"/>
          <w:numId w:val="19"/>
        </w:numPr>
        <w:spacing w:after="0" w:line="257" w:lineRule="auto"/>
        <w:rPr>
          <w:rFonts w:ascii="Aptos" w:hAnsi="Aptos" w:eastAsia="Aptos" w:cs="Aptos"/>
          <w:sz w:val="22"/>
          <w:szCs w:val="22"/>
        </w:rPr>
      </w:pPr>
      <w:r w:rsidRPr="78F592B5">
        <w:rPr>
          <w:rFonts w:ascii="Aptos" w:hAnsi="Aptos" w:eastAsia="Aptos" w:cs="Aptos"/>
          <w:sz w:val="22"/>
          <w:szCs w:val="22"/>
        </w:rPr>
        <w:t>Professional values and ethics.</w:t>
      </w:r>
    </w:p>
    <w:p w:rsidR="00E8301C" w:rsidP="78F592B5" w:rsidRDefault="2688E7BD" w14:paraId="5AA42122" w14:textId="27D87B8F">
      <w:pPr>
        <w:pStyle w:val="ListParagraph"/>
        <w:numPr>
          <w:ilvl w:val="0"/>
          <w:numId w:val="19"/>
        </w:numPr>
        <w:spacing w:after="0" w:line="257" w:lineRule="auto"/>
        <w:rPr>
          <w:rFonts w:ascii="Aptos" w:hAnsi="Aptos" w:eastAsia="Aptos" w:cs="Aptos"/>
          <w:sz w:val="22"/>
          <w:szCs w:val="22"/>
        </w:rPr>
      </w:pPr>
      <w:r w:rsidRPr="78F592B5">
        <w:rPr>
          <w:rFonts w:ascii="Aptos" w:hAnsi="Aptos" w:eastAsia="Aptos" w:cs="Aptos"/>
          <w:sz w:val="22"/>
          <w:szCs w:val="22"/>
        </w:rPr>
        <w:t>Social justice, rights, and economic wellbeing.</w:t>
      </w:r>
    </w:p>
    <w:p w:rsidR="00E8301C" w:rsidP="78F592B5" w:rsidRDefault="00E8301C" w14:paraId="4C588226" w14:textId="3F1AAA1E">
      <w:pPr>
        <w:spacing w:after="0" w:line="257" w:lineRule="auto"/>
        <w:rPr>
          <w:rFonts w:ascii="Aptos" w:hAnsi="Aptos" w:eastAsia="Aptos" w:cs="Aptos"/>
        </w:rPr>
      </w:pPr>
    </w:p>
    <w:p w:rsidR="00112450" w:rsidP="78F592B5" w:rsidRDefault="00373E22" w14:paraId="6E06D78D" w14:textId="2C30796A">
      <w:pPr>
        <w:spacing w:line="257" w:lineRule="auto"/>
        <w:rPr>
          <w:rFonts w:ascii="Aptos" w:hAnsi="Aptos" w:eastAsia="Aptos" w:cs="Aptos"/>
          <w:sz w:val="22"/>
          <w:szCs w:val="22"/>
        </w:rPr>
      </w:pPr>
      <w:r w:rsidRPr="78F592B5">
        <w:rPr>
          <w:rFonts w:ascii="Aptos" w:hAnsi="Aptos" w:eastAsia="Aptos" w:cs="Aptos"/>
          <w:sz w:val="22"/>
          <w:szCs w:val="22"/>
        </w:rPr>
        <w:t>Ou</w:t>
      </w:r>
      <w:r w:rsidRPr="78F592B5" w:rsidR="00ED53B4">
        <w:rPr>
          <w:rFonts w:ascii="Aptos" w:hAnsi="Aptos" w:eastAsia="Aptos" w:cs="Aptos"/>
          <w:sz w:val="22"/>
          <w:szCs w:val="22"/>
        </w:rPr>
        <w:t>r me</w:t>
      </w:r>
      <w:r w:rsidRPr="78F592B5" w:rsidR="0043034C">
        <w:rPr>
          <w:rFonts w:ascii="Aptos" w:hAnsi="Aptos" w:eastAsia="Aptos" w:cs="Aptos"/>
          <w:sz w:val="22"/>
          <w:szCs w:val="22"/>
        </w:rPr>
        <w:t>mbers</w:t>
      </w:r>
      <w:r w:rsidRPr="78F592B5" w:rsidR="00072011">
        <w:rPr>
          <w:rFonts w:ascii="Aptos" w:hAnsi="Aptos" w:eastAsia="Aptos" w:cs="Aptos"/>
          <w:sz w:val="22"/>
          <w:szCs w:val="22"/>
        </w:rPr>
        <w:t xml:space="preserve"> </w:t>
      </w:r>
      <w:r w:rsidRPr="78F592B5" w:rsidR="0077447E">
        <w:rPr>
          <w:rFonts w:ascii="Aptos" w:hAnsi="Aptos" w:eastAsia="Aptos" w:cs="Aptos"/>
          <w:sz w:val="22"/>
          <w:szCs w:val="22"/>
        </w:rPr>
        <w:t>ha</w:t>
      </w:r>
      <w:r w:rsidRPr="78F592B5" w:rsidR="00AD69EA">
        <w:rPr>
          <w:rFonts w:ascii="Aptos" w:hAnsi="Aptos" w:eastAsia="Aptos" w:cs="Aptos"/>
          <w:sz w:val="22"/>
          <w:szCs w:val="22"/>
        </w:rPr>
        <w:t>ve cle</w:t>
      </w:r>
      <w:r w:rsidRPr="78F592B5" w:rsidR="00FB238E">
        <w:rPr>
          <w:rFonts w:ascii="Aptos" w:hAnsi="Aptos" w:eastAsia="Aptos" w:cs="Aptos"/>
          <w:sz w:val="22"/>
          <w:szCs w:val="22"/>
        </w:rPr>
        <w:t>a</w:t>
      </w:r>
      <w:r w:rsidRPr="78F592B5" w:rsidR="00881064">
        <w:rPr>
          <w:rFonts w:ascii="Aptos" w:hAnsi="Aptos" w:eastAsia="Aptos" w:cs="Aptos"/>
          <w:sz w:val="22"/>
          <w:szCs w:val="22"/>
        </w:rPr>
        <w:t>rl</w:t>
      </w:r>
      <w:r w:rsidRPr="78F592B5" w:rsidR="00C5596D">
        <w:rPr>
          <w:rFonts w:ascii="Aptos" w:hAnsi="Aptos" w:eastAsia="Aptos" w:cs="Aptos"/>
          <w:sz w:val="22"/>
          <w:szCs w:val="22"/>
        </w:rPr>
        <w:t xml:space="preserve">y told </w:t>
      </w:r>
      <w:r w:rsidRPr="78F592B5" w:rsidR="008219CC">
        <w:rPr>
          <w:rFonts w:ascii="Aptos" w:hAnsi="Aptos" w:eastAsia="Aptos" w:cs="Aptos"/>
          <w:sz w:val="22"/>
          <w:szCs w:val="22"/>
        </w:rPr>
        <w:t>us th</w:t>
      </w:r>
      <w:r w:rsidRPr="78F592B5" w:rsidR="00DB7D53">
        <w:rPr>
          <w:rFonts w:ascii="Aptos" w:hAnsi="Aptos" w:eastAsia="Aptos" w:cs="Aptos"/>
          <w:sz w:val="22"/>
          <w:szCs w:val="22"/>
        </w:rPr>
        <w:t>a</w:t>
      </w:r>
      <w:r w:rsidRPr="78F592B5" w:rsidR="008D31C7">
        <w:rPr>
          <w:rFonts w:ascii="Aptos" w:hAnsi="Aptos" w:eastAsia="Aptos" w:cs="Aptos"/>
          <w:sz w:val="22"/>
          <w:szCs w:val="22"/>
        </w:rPr>
        <w:t xml:space="preserve">t </w:t>
      </w:r>
      <w:r w:rsidRPr="78F592B5" w:rsidR="00F67540">
        <w:rPr>
          <w:rFonts w:ascii="Aptos" w:hAnsi="Aptos" w:eastAsia="Aptos" w:cs="Aptos"/>
          <w:sz w:val="22"/>
          <w:szCs w:val="22"/>
        </w:rPr>
        <w:t>they</w:t>
      </w:r>
      <w:r w:rsidRPr="78F592B5" w:rsidR="1CC4711E">
        <w:rPr>
          <w:rFonts w:ascii="Aptos" w:hAnsi="Aptos" w:eastAsia="Aptos" w:cs="Aptos"/>
          <w:sz w:val="22"/>
          <w:szCs w:val="22"/>
        </w:rPr>
        <w:t xml:space="preserve"> would </w:t>
      </w:r>
      <w:r w:rsidRPr="78F592B5" w:rsidR="00BA49C7">
        <w:rPr>
          <w:rFonts w:ascii="Aptos" w:hAnsi="Aptos" w:eastAsia="Aptos" w:cs="Aptos"/>
          <w:sz w:val="22"/>
          <w:szCs w:val="22"/>
        </w:rPr>
        <w:t>exp</w:t>
      </w:r>
      <w:r w:rsidRPr="78F592B5" w:rsidR="00B41B10">
        <w:rPr>
          <w:rFonts w:ascii="Aptos" w:hAnsi="Aptos" w:eastAsia="Aptos" w:cs="Aptos"/>
          <w:sz w:val="22"/>
          <w:szCs w:val="22"/>
        </w:rPr>
        <w:t>ect</w:t>
      </w:r>
      <w:r w:rsidRPr="78F592B5" w:rsidR="1CC4711E">
        <w:rPr>
          <w:rFonts w:ascii="Aptos" w:hAnsi="Aptos" w:eastAsia="Aptos" w:cs="Aptos"/>
          <w:sz w:val="22"/>
          <w:szCs w:val="22"/>
        </w:rPr>
        <w:t xml:space="preserve"> to see a stronger focus on Anti Racist and anti-oppressive practice</w:t>
      </w:r>
      <w:r w:rsidRPr="78F592B5" w:rsidR="1CC4711E">
        <w:rPr>
          <w:rFonts w:ascii="Aptos" w:hAnsi="Aptos" w:eastAsia="Aptos" w:cs="Aptos"/>
        </w:rPr>
        <w:t xml:space="preserve">. </w:t>
      </w:r>
      <w:r w:rsidRPr="78F592B5" w:rsidR="1CC4711E">
        <w:rPr>
          <w:rFonts w:ascii="Aptos" w:hAnsi="Aptos" w:eastAsia="Aptos" w:cs="Aptos"/>
          <w:sz w:val="22"/>
          <w:szCs w:val="22"/>
        </w:rPr>
        <w:t xml:space="preserve"> </w:t>
      </w:r>
    </w:p>
    <w:p w:rsidR="00E8301C" w:rsidP="78F592B5" w:rsidRDefault="2688E7BD" w14:paraId="7D2181DE" w14:textId="54F20390">
      <w:pPr>
        <w:spacing w:line="257" w:lineRule="auto"/>
        <w:rPr>
          <w:rFonts w:ascii="Aptos" w:hAnsi="Aptos" w:eastAsia="Aptos" w:cs="Aptos"/>
          <w:sz w:val="22"/>
          <w:szCs w:val="22"/>
        </w:rPr>
      </w:pPr>
      <w:r w:rsidRPr="78F592B5">
        <w:rPr>
          <w:rFonts w:ascii="Aptos" w:hAnsi="Aptos" w:eastAsia="Aptos" w:cs="Aptos"/>
          <w:sz w:val="22"/>
          <w:szCs w:val="22"/>
        </w:rPr>
        <w:t>These omissions risk reinforcing a transactional model of practice rather than the transformational potential of social work. We urge the Department to ensure greater alignment with the PCF, explicitly embedding these core domains in the standards to support a richer, holistic understanding of social work practice.</w:t>
      </w:r>
    </w:p>
    <w:p w:rsidR="00E8301C" w:rsidP="78F592B5" w:rsidRDefault="2688E7BD" w14:paraId="64561E4A" w14:textId="38A57F81">
      <w:pPr>
        <w:spacing w:line="257" w:lineRule="auto"/>
        <w:rPr>
          <w:rFonts w:ascii="Aptos" w:hAnsi="Aptos" w:eastAsia="Aptos" w:cs="Aptos"/>
          <w:b/>
          <w:bCs/>
          <w:sz w:val="22"/>
          <w:szCs w:val="22"/>
        </w:rPr>
      </w:pPr>
      <w:r w:rsidRPr="78F592B5">
        <w:rPr>
          <w:rFonts w:ascii="Aptos" w:hAnsi="Aptos" w:eastAsia="Aptos" w:cs="Aptos"/>
          <w:b/>
          <w:bCs/>
          <w:sz w:val="22"/>
          <w:szCs w:val="22"/>
        </w:rPr>
        <w:t>4. Inadequate inclusivity: Disproportionate impact on marginalised practitioners</w:t>
      </w:r>
    </w:p>
    <w:p w:rsidR="00E8301C" w:rsidP="78F592B5" w:rsidRDefault="2688E7BD" w14:paraId="076CC3FE" w14:textId="65004F12">
      <w:pPr>
        <w:spacing w:line="257" w:lineRule="auto"/>
        <w:rPr>
          <w:rFonts w:ascii="Aptos" w:hAnsi="Aptos" w:eastAsia="Aptos" w:cs="Aptos"/>
          <w:sz w:val="22"/>
          <w:szCs w:val="22"/>
        </w:rPr>
      </w:pPr>
      <w:r w:rsidRPr="78F592B5">
        <w:rPr>
          <w:rFonts w:ascii="Aptos" w:hAnsi="Aptos" w:eastAsia="Aptos" w:cs="Aptos"/>
          <w:sz w:val="22"/>
          <w:szCs w:val="22"/>
        </w:rPr>
        <w:t>We are deeply concerned that the current proposals may unintentionally exacerbate</w:t>
      </w:r>
      <w:r w:rsidRPr="78F592B5" w:rsidR="00B614E6">
        <w:rPr>
          <w:rFonts w:ascii="Aptos" w:hAnsi="Aptos" w:eastAsia="Aptos" w:cs="Aptos"/>
          <w:sz w:val="22"/>
          <w:szCs w:val="22"/>
        </w:rPr>
        <w:t xml:space="preserve"> </w:t>
      </w:r>
      <w:r w:rsidRPr="78F592B5" w:rsidR="00154A5D">
        <w:rPr>
          <w:rFonts w:ascii="Aptos" w:hAnsi="Aptos" w:eastAsia="Aptos" w:cs="Aptos"/>
          <w:sz w:val="22"/>
          <w:szCs w:val="22"/>
        </w:rPr>
        <w:t xml:space="preserve">the </w:t>
      </w:r>
      <w:r w:rsidRPr="78F592B5" w:rsidR="00F650FC">
        <w:rPr>
          <w:rFonts w:ascii="Aptos" w:hAnsi="Aptos" w:eastAsia="Aptos" w:cs="Aptos"/>
          <w:sz w:val="22"/>
          <w:szCs w:val="22"/>
        </w:rPr>
        <w:t>existing</w:t>
      </w:r>
      <w:r w:rsidRPr="78F592B5" w:rsidR="00125F01">
        <w:rPr>
          <w:rFonts w:ascii="Aptos" w:hAnsi="Aptos" w:eastAsia="Aptos" w:cs="Aptos"/>
          <w:sz w:val="22"/>
          <w:szCs w:val="22"/>
        </w:rPr>
        <w:t xml:space="preserve"> </w:t>
      </w:r>
      <w:r w:rsidRPr="78F592B5" w:rsidR="008F0641">
        <w:rPr>
          <w:rFonts w:ascii="Aptos" w:hAnsi="Aptos" w:eastAsia="Aptos" w:cs="Aptos"/>
          <w:sz w:val="22"/>
          <w:szCs w:val="22"/>
        </w:rPr>
        <w:t>wel</w:t>
      </w:r>
      <w:r w:rsidRPr="78F592B5" w:rsidR="00D55881">
        <w:rPr>
          <w:rFonts w:ascii="Aptos" w:hAnsi="Aptos" w:eastAsia="Aptos" w:cs="Aptos"/>
          <w:sz w:val="22"/>
          <w:szCs w:val="22"/>
        </w:rPr>
        <w:t>l docu</w:t>
      </w:r>
      <w:r w:rsidRPr="78F592B5" w:rsidR="00FA17EF">
        <w:rPr>
          <w:rFonts w:ascii="Aptos" w:hAnsi="Aptos" w:eastAsia="Aptos" w:cs="Aptos"/>
          <w:sz w:val="22"/>
          <w:szCs w:val="22"/>
        </w:rPr>
        <w:t>ment</w:t>
      </w:r>
      <w:r w:rsidRPr="78F592B5" w:rsidR="0096003B">
        <w:rPr>
          <w:rFonts w:ascii="Aptos" w:hAnsi="Aptos" w:eastAsia="Aptos" w:cs="Aptos"/>
          <w:sz w:val="22"/>
          <w:szCs w:val="22"/>
        </w:rPr>
        <w:t>e</w:t>
      </w:r>
      <w:r w:rsidRPr="78F592B5" w:rsidR="0047784C">
        <w:rPr>
          <w:rFonts w:ascii="Aptos" w:hAnsi="Aptos" w:eastAsia="Aptos" w:cs="Aptos"/>
          <w:sz w:val="22"/>
          <w:szCs w:val="22"/>
        </w:rPr>
        <w:t xml:space="preserve">d </w:t>
      </w:r>
      <w:r w:rsidRPr="78F592B5">
        <w:rPr>
          <w:rFonts w:ascii="Aptos" w:hAnsi="Aptos" w:eastAsia="Aptos" w:cs="Aptos"/>
          <w:sz w:val="22"/>
          <w:szCs w:val="22"/>
        </w:rPr>
        <w:t xml:space="preserve">inequality within the profession. Global majority social workers and neurodivergent practitioners already face disproportionate challenges within the existing ASYE framework. Extending and intensifying these standards over a </w:t>
      </w:r>
      <w:r w:rsidRPr="78F592B5" w:rsidR="21A4CE3A">
        <w:rPr>
          <w:rFonts w:ascii="Aptos" w:hAnsi="Aptos" w:eastAsia="Aptos" w:cs="Aptos"/>
          <w:sz w:val="22"/>
          <w:szCs w:val="22"/>
        </w:rPr>
        <w:t>two-year period risk</w:t>
      </w:r>
      <w:r w:rsidRPr="78F592B5">
        <w:rPr>
          <w:rFonts w:ascii="Aptos" w:hAnsi="Aptos" w:eastAsia="Aptos" w:cs="Aptos"/>
          <w:sz w:val="22"/>
          <w:szCs w:val="22"/>
        </w:rPr>
        <w:t xml:space="preserve"> heightening these barriers.</w:t>
      </w:r>
    </w:p>
    <w:p w:rsidR="00E8301C" w:rsidP="78F592B5" w:rsidRDefault="2688E7BD" w14:paraId="498FA590" w14:textId="20DCDDFB">
      <w:pPr>
        <w:spacing w:line="257" w:lineRule="auto"/>
        <w:rPr>
          <w:rFonts w:ascii="Aptos" w:hAnsi="Aptos" w:eastAsia="Aptos" w:cs="Aptos"/>
          <w:sz w:val="22"/>
          <w:szCs w:val="22"/>
        </w:rPr>
      </w:pPr>
      <w:r w:rsidRPr="78F592B5">
        <w:rPr>
          <w:rFonts w:ascii="Aptos" w:hAnsi="Aptos" w:eastAsia="Aptos" w:cs="Aptos"/>
          <w:sz w:val="22"/>
          <w:szCs w:val="22"/>
        </w:rPr>
        <w:t>We therefore call on the Department to:</w:t>
      </w:r>
    </w:p>
    <w:p w:rsidR="00E8301C" w:rsidP="78F592B5" w:rsidRDefault="2688E7BD" w14:paraId="231A3DD8" w14:textId="16BDCEA7">
      <w:pPr>
        <w:pStyle w:val="ListParagraph"/>
        <w:numPr>
          <w:ilvl w:val="0"/>
          <w:numId w:val="18"/>
        </w:numPr>
        <w:spacing w:after="0" w:line="257" w:lineRule="auto"/>
        <w:rPr>
          <w:rFonts w:ascii="Aptos" w:hAnsi="Aptos" w:eastAsia="Aptos" w:cs="Aptos"/>
          <w:sz w:val="22"/>
          <w:szCs w:val="22"/>
        </w:rPr>
      </w:pPr>
      <w:r w:rsidRPr="78F592B5">
        <w:rPr>
          <w:rFonts w:ascii="Aptos" w:hAnsi="Aptos" w:eastAsia="Aptos" w:cs="Aptos"/>
          <w:sz w:val="22"/>
          <w:szCs w:val="22"/>
        </w:rPr>
        <w:t>Conduct and publish a full Equality Impact Assessment (EIA).</w:t>
      </w:r>
    </w:p>
    <w:p w:rsidR="00E8301C" w:rsidP="78F592B5" w:rsidRDefault="2688E7BD" w14:paraId="11BEFC1C" w14:textId="4E11D6F1">
      <w:pPr>
        <w:pStyle w:val="ListParagraph"/>
        <w:numPr>
          <w:ilvl w:val="0"/>
          <w:numId w:val="18"/>
        </w:numPr>
        <w:spacing w:after="0" w:line="257" w:lineRule="auto"/>
        <w:rPr>
          <w:rFonts w:ascii="Aptos" w:hAnsi="Aptos" w:eastAsia="Aptos" w:cs="Aptos"/>
          <w:sz w:val="22"/>
          <w:szCs w:val="22"/>
        </w:rPr>
      </w:pPr>
      <w:r w:rsidRPr="78F592B5">
        <w:rPr>
          <w:rFonts w:ascii="Aptos" w:hAnsi="Aptos" w:eastAsia="Aptos" w:cs="Aptos"/>
          <w:sz w:val="22"/>
          <w:szCs w:val="22"/>
        </w:rPr>
        <w:t>Engage with representative groups to shape inclusive implementation strategies.</w:t>
      </w:r>
    </w:p>
    <w:p w:rsidR="00E8301C" w:rsidP="78F592B5" w:rsidRDefault="2688E7BD" w14:paraId="5D5CFD27" w14:textId="515ECA14">
      <w:pPr>
        <w:pStyle w:val="ListParagraph"/>
        <w:numPr>
          <w:ilvl w:val="0"/>
          <w:numId w:val="18"/>
        </w:numPr>
        <w:spacing w:after="0" w:line="257" w:lineRule="auto"/>
        <w:rPr>
          <w:rFonts w:ascii="Aptos" w:hAnsi="Aptos" w:eastAsia="Aptos" w:cs="Aptos"/>
          <w:sz w:val="22"/>
          <w:szCs w:val="22"/>
        </w:rPr>
      </w:pPr>
      <w:r w:rsidRPr="78F592B5">
        <w:rPr>
          <w:rFonts w:ascii="Aptos" w:hAnsi="Aptos" w:eastAsia="Aptos" w:cs="Aptos"/>
          <w:sz w:val="22"/>
          <w:szCs w:val="22"/>
        </w:rPr>
        <w:t>Provide reasonable adjustments guidance and dedicated support.</w:t>
      </w:r>
    </w:p>
    <w:p w:rsidR="00E8301C" w:rsidP="78F592B5" w:rsidRDefault="2688E7BD" w14:paraId="2B367D35" w14:textId="4186BEBE">
      <w:pPr>
        <w:pStyle w:val="ListParagraph"/>
        <w:numPr>
          <w:ilvl w:val="0"/>
          <w:numId w:val="18"/>
        </w:numPr>
        <w:spacing w:after="0" w:line="257" w:lineRule="auto"/>
        <w:rPr>
          <w:rFonts w:ascii="Aptos" w:hAnsi="Aptos" w:eastAsia="Aptos" w:cs="Aptos"/>
          <w:sz w:val="22"/>
          <w:szCs w:val="22"/>
        </w:rPr>
      </w:pPr>
      <w:r w:rsidRPr="78F592B5">
        <w:rPr>
          <w:rFonts w:ascii="Aptos" w:hAnsi="Aptos" w:eastAsia="Aptos" w:cs="Aptos"/>
          <w:sz w:val="22"/>
          <w:szCs w:val="22"/>
        </w:rPr>
        <w:t>Monitor and report on differential outcomes by protected characteristics.</w:t>
      </w:r>
    </w:p>
    <w:p w:rsidR="00E8301C" w:rsidP="78F592B5" w:rsidRDefault="00E8301C" w14:paraId="03B2E3A4" w14:textId="21B12C63">
      <w:pPr>
        <w:spacing w:after="0" w:line="257" w:lineRule="auto"/>
        <w:rPr>
          <w:rFonts w:ascii="Aptos" w:hAnsi="Aptos" w:eastAsia="Aptos" w:cs="Aptos"/>
        </w:rPr>
      </w:pPr>
    </w:p>
    <w:p w:rsidR="00E8301C" w:rsidP="78F592B5" w:rsidRDefault="2688E7BD" w14:paraId="423C232E" w14:textId="71276922">
      <w:pPr>
        <w:spacing w:line="257" w:lineRule="auto"/>
        <w:rPr>
          <w:rFonts w:ascii="Aptos" w:hAnsi="Aptos" w:eastAsia="Aptos" w:cs="Aptos"/>
          <w:sz w:val="22"/>
          <w:szCs w:val="22"/>
        </w:rPr>
      </w:pPr>
      <w:r w:rsidRPr="78F592B5">
        <w:rPr>
          <w:rFonts w:ascii="Aptos" w:hAnsi="Aptos" w:eastAsia="Aptos" w:cs="Aptos"/>
          <w:sz w:val="22"/>
          <w:szCs w:val="22"/>
        </w:rPr>
        <w:t>Without clear mitigation strategies, there is a real risk that SWIP could become a gatekeeping mechanism that excludes, rather than includes, diverse social workers.</w:t>
      </w:r>
    </w:p>
    <w:p w:rsidR="00E8301C" w:rsidP="78F592B5" w:rsidRDefault="2688E7BD" w14:paraId="38E5F80D" w14:textId="17EDFE8F">
      <w:pPr>
        <w:spacing w:line="257" w:lineRule="auto"/>
        <w:rPr>
          <w:rFonts w:ascii="Aptos" w:hAnsi="Aptos" w:eastAsia="Aptos" w:cs="Aptos"/>
          <w:b/>
          <w:bCs/>
          <w:sz w:val="22"/>
          <w:szCs w:val="22"/>
        </w:rPr>
      </w:pPr>
      <w:r w:rsidRPr="78F592B5">
        <w:rPr>
          <w:rFonts w:ascii="Aptos" w:hAnsi="Aptos" w:eastAsia="Aptos" w:cs="Aptos"/>
          <w:b/>
          <w:bCs/>
          <w:sz w:val="22"/>
          <w:szCs w:val="22"/>
        </w:rPr>
        <w:t>5. Narrow scope and risk of fragmentation</w:t>
      </w:r>
    </w:p>
    <w:p w:rsidR="00E8301C" w:rsidP="78F592B5" w:rsidRDefault="2688E7BD" w14:paraId="24BA577A" w14:textId="5C3C3076">
      <w:pPr>
        <w:spacing w:line="257" w:lineRule="auto"/>
        <w:rPr>
          <w:rFonts w:ascii="Aptos" w:hAnsi="Aptos" w:eastAsia="Aptos" w:cs="Aptos"/>
          <w:sz w:val="22"/>
          <w:szCs w:val="22"/>
        </w:rPr>
      </w:pPr>
      <w:r w:rsidRPr="78F592B5">
        <w:rPr>
          <w:rFonts w:ascii="Aptos" w:hAnsi="Aptos" w:eastAsia="Aptos" w:cs="Aptos"/>
          <w:sz w:val="22"/>
          <w:szCs w:val="22"/>
        </w:rPr>
        <w:t>The current focus of the PQS and SWIP is exclusively on child protection roles within local authority children’s services. This scope is overly narrow and fails to account for the full range of children and family social work practice, including:</w:t>
      </w:r>
    </w:p>
    <w:p w:rsidR="00E8301C" w:rsidP="78F592B5" w:rsidRDefault="2688E7BD" w14:paraId="6187C8E6" w14:textId="429B8B13">
      <w:pPr>
        <w:pStyle w:val="ListParagraph"/>
        <w:numPr>
          <w:ilvl w:val="0"/>
          <w:numId w:val="17"/>
        </w:numPr>
        <w:spacing w:after="0" w:line="257" w:lineRule="auto"/>
        <w:rPr>
          <w:rFonts w:ascii="Aptos" w:hAnsi="Aptos" w:eastAsia="Aptos" w:cs="Aptos"/>
          <w:sz w:val="22"/>
          <w:szCs w:val="22"/>
        </w:rPr>
      </w:pPr>
      <w:r w:rsidRPr="78F592B5">
        <w:rPr>
          <w:rFonts w:ascii="Aptos" w:hAnsi="Aptos" w:eastAsia="Aptos" w:cs="Aptos"/>
          <w:sz w:val="22"/>
          <w:szCs w:val="22"/>
        </w:rPr>
        <w:t>Work with disabled children.</w:t>
      </w:r>
    </w:p>
    <w:p w:rsidR="00E8301C" w:rsidP="78F592B5" w:rsidRDefault="2688E7BD" w14:paraId="3B527A1B" w14:textId="6ADC38E9">
      <w:pPr>
        <w:pStyle w:val="ListParagraph"/>
        <w:numPr>
          <w:ilvl w:val="0"/>
          <w:numId w:val="17"/>
        </w:numPr>
        <w:spacing w:after="0" w:line="257" w:lineRule="auto"/>
        <w:rPr>
          <w:rFonts w:ascii="Aptos" w:hAnsi="Aptos" w:eastAsia="Aptos" w:cs="Aptos"/>
          <w:sz w:val="22"/>
          <w:szCs w:val="22"/>
        </w:rPr>
      </w:pPr>
      <w:r w:rsidRPr="78F592B5">
        <w:rPr>
          <w:rFonts w:ascii="Aptos" w:hAnsi="Aptos" w:eastAsia="Aptos" w:cs="Aptos"/>
          <w:sz w:val="22"/>
          <w:szCs w:val="22"/>
        </w:rPr>
        <w:t>Looked-after children and care leavers</w:t>
      </w:r>
      <w:r w:rsidRPr="78F592B5" w:rsidR="0048306D">
        <w:rPr>
          <w:rFonts w:ascii="Aptos" w:hAnsi="Aptos" w:eastAsia="Aptos" w:cs="Aptos"/>
          <w:sz w:val="22"/>
          <w:szCs w:val="22"/>
        </w:rPr>
        <w:t>, i</w:t>
      </w:r>
      <w:r w:rsidRPr="78F592B5" w:rsidR="00FE41C5">
        <w:rPr>
          <w:rFonts w:ascii="Aptos" w:hAnsi="Aptos" w:eastAsia="Aptos" w:cs="Aptos"/>
          <w:sz w:val="22"/>
          <w:szCs w:val="22"/>
        </w:rPr>
        <w:t>ncl</w:t>
      </w:r>
      <w:r w:rsidRPr="78F592B5" w:rsidR="00ED4E46">
        <w:rPr>
          <w:rFonts w:ascii="Aptos" w:hAnsi="Aptos" w:eastAsia="Aptos" w:cs="Aptos"/>
          <w:sz w:val="22"/>
          <w:szCs w:val="22"/>
        </w:rPr>
        <w:t>ud</w:t>
      </w:r>
      <w:r w:rsidRPr="78F592B5" w:rsidR="00825E69">
        <w:rPr>
          <w:rFonts w:ascii="Aptos" w:hAnsi="Aptos" w:eastAsia="Aptos" w:cs="Aptos"/>
          <w:sz w:val="22"/>
          <w:szCs w:val="22"/>
        </w:rPr>
        <w:t>in</w:t>
      </w:r>
      <w:r w:rsidRPr="78F592B5" w:rsidR="00333386">
        <w:rPr>
          <w:rFonts w:ascii="Aptos" w:hAnsi="Aptos" w:eastAsia="Aptos" w:cs="Aptos"/>
          <w:sz w:val="22"/>
          <w:szCs w:val="22"/>
        </w:rPr>
        <w:t xml:space="preserve">g </w:t>
      </w:r>
      <w:r w:rsidRPr="78F592B5" w:rsidR="00DF50FD">
        <w:rPr>
          <w:rFonts w:ascii="Aptos" w:hAnsi="Aptos" w:eastAsia="Aptos" w:cs="Aptos"/>
          <w:sz w:val="22"/>
          <w:szCs w:val="22"/>
        </w:rPr>
        <w:t>Fos</w:t>
      </w:r>
      <w:r w:rsidRPr="78F592B5" w:rsidR="0058283B">
        <w:rPr>
          <w:rFonts w:ascii="Aptos" w:hAnsi="Aptos" w:eastAsia="Aptos" w:cs="Aptos"/>
          <w:sz w:val="22"/>
          <w:szCs w:val="22"/>
        </w:rPr>
        <w:t xml:space="preserve">tering </w:t>
      </w:r>
      <w:r w:rsidRPr="78F592B5" w:rsidR="00FA62E4">
        <w:rPr>
          <w:rFonts w:ascii="Aptos" w:hAnsi="Aptos" w:eastAsia="Aptos" w:cs="Aptos"/>
          <w:sz w:val="22"/>
          <w:szCs w:val="22"/>
        </w:rPr>
        <w:t xml:space="preserve">and </w:t>
      </w:r>
      <w:r w:rsidRPr="78F592B5" w:rsidR="00CC5E4A">
        <w:rPr>
          <w:rFonts w:ascii="Aptos" w:hAnsi="Aptos" w:eastAsia="Aptos" w:cs="Aptos"/>
          <w:sz w:val="22"/>
          <w:szCs w:val="22"/>
        </w:rPr>
        <w:t>Adoption</w:t>
      </w:r>
      <w:r w:rsidRPr="78F592B5" w:rsidR="002C39FF">
        <w:rPr>
          <w:rFonts w:ascii="Aptos" w:hAnsi="Aptos" w:eastAsia="Aptos" w:cs="Aptos"/>
          <w:sz w:val="22"/>
          <w:szCs w:val="22"/>
        </w:rPr>
        <w:t xml:space="preserve"> </w:t>
      </w:r>
      <w:r w:rsidRPr="78F592B5" w:rsidR="00394535">
        <w:rPr>
          <w:rFonts w:ascii="Aptos" w:hAnsi="Aptos" w:eastAsia="Aptos" w:cs="Aptos"/>
          <w:sz w:val="22"/>
          <w:szCs w:val="22"/>
        </w:rPr>
        <w:t>practice</w:t>
      </w:r>
      <w:r w:rsidRPr="78F592B5">
        <w:rPr>
          <w:rFonts w:ascii="Aptos" w:hAnsi="Aptos" w:eastAsia="Aptos" w:cs="Aptos"/>
          <w:sz w:val="22"/>
          <w:szCs w:val="22"/>
        </w:rPr>
        <w:t>.</w:t>
      </w:r>
    </w:p>
    <w:p w:rsidR="00E8301C" w:rsidP="78F592B5" w:rsidRDefault="2688E7BD" w14:paraId="49637262" w14:textId="4AEEBCC5">
      <w:pPr>
        <w:pStyle w:val="ListParagraph"/>
        <w:numPr>
          <w:ilvl w:val="0"/>
          <w:numId w:val="17"/>
        </w:numPr>
        <w:spacing w:after="0" w:line="257" w:lineRule="auto"/>
        <w:rPr>
          <w:rFonts w:ascii="Aptos" w:hAnsi="Aptos" w:eastAsia="Aptos" w:cs="Aptos"/>
          <w:sz w:val="22"/>
          <w:szCs w:val="22"/>
        </w:rPr>
      </w:pPr>
      <w:r w:rsidRPr="78F592B5">
        <w:rPr>
          <w:rFonts w:ascii="Aptos" w:hAnsi="Aptos" w:eastAsia="Aptos" w:cs="Aptos"/>
          <w:sz w:val="22"/>
          <w:szCs w:val="22"/>
        </w:rPr>
        <w:t>Contextual safeguarding and extra-familial harm.</w:t>
      </w:r>
    </w:p>
    <w:p w:rsidR="00E8301C" w:rsidP="78F592B5" w:rsidRDefault="2688E7BD" w14:paraId="699DEE79" w14:textId="508C1DE1">
      <w:pPr>
        <w:pStyle w:val="ListParagraph"/>
        <w:numPr>
          <w:ilvl w:val="0"/>
          <w:numId w:val="17"/>
        </w:numPr>
        <w:spacing w:after="0" w:line="257" w:lineRule="auto"/>
        <w:rPr>
          <w:rFonts w:ascii="Aptos" w:hAnsi="Aptos" w:eastAsia="Aptos" w:cs="Aptos"/>
          <w:sz w:val="22"/>
          <w:szCs w:val="22"/>
        </w:rPr>
      </w:pPr>
      <w:r w:rsidRPr="78F592B5">
        <w:rPr>
          <w:rFonts w:ascii="Aptos" w:hAnsi="Aptos" w:eastAsia="Aptos" w:cs="Aptos"/>
          <w:sz w:val="22"/>
          <w:szCs w:val="22"/>
        </w:rPr>
        <w:t>Social work roles in voluntary, community, and independent sectors.</w:t>
      </w:r>
    </w:p>
    <w:p w:rsidR="00E8301C" w:rsidP="78F592B5" w:rsidRDefault="00E8301C" w14:paraId="344F24E4" w14:textId="0F227D2B">
      <w:pPr>
        <w:spacing w:after="0" w:line="257" w:lineRule="auto"/>
        <w:rPr>
          <w:rFonts w:ascii="Aptos" w:hAnsi="Aptos" w:eastAsia="Aptos" w:cs="Aptos"/>
        </w:rPr>
      </w:pPr>
    </w:p>
    <w:p w:rsidR="00E8301C" w:rsidP="78F592B5" w:rsidRDefault="2688E7BD" w14:paraId="4C565B67" w14:textId="1682BF93">
      <w:pPr>
        <w:spacing w:line="257" w:lineRule="auto"/>
        <w:rPr>
          <w:rFonts w:ascii="Aptos" w:hAnsi="Aptos" w:eastAsia="Aptos" w:cs="Aptos"/>
          <w:sz w:val="22"/>
          <w:szCs w:val="22"/>
        </w:rPr>
      </w:pPr>
      <w:r w:rsidRPr="78F592B5">
        <w:rPr>
          <w:rFonts w:ascii="Aptos" w:hAnsi="Aptos" w:eastAsia="Aptos" w:cs="Aptos"/>
          <w:sz w:val="22"/>
          <w:szCs w:val="22"/>
        </w:rPr>
        <w:t xml:space="preserve">Moreover, the development of a separate </w:t>
      </w:r>
      <w:r w:rsidRPr="78F592B5" w:rsidR="0044232F">
        <w:rPr>
          <w:rFonts w:ascii="Aptos" w:hAnsi="Aptos" w:eastAsia="Aptos" w:cs="Aptos"/>
          <w:sz w:val="22"/>
          <w:szCs w:val="22"/>
        </w:rPr>
        <w:t>Indu</w:t>
      </w:r>
      <w:r w:rsidRPr="78F592B5" w:rsidR="00A70C3D">
        <w:rPr>
          <w:rFonts w:ascii="Aptos" w:hAnsi="Aptos" w:eastAsia="Aptos" w:cs="Aptos"/>
          <w:sz w:val="22"/>
          <w:szCs w:val="22"/>
        </w:rPr>
        <w:t>cti</w:t>
      </w:r>
      <w:r w:rsidRPr="78F592B5" w:rsidR="00681CBE">
        <w:rPr>
          <w:rFonts w:ascii="Aptos" w:hAnsi="Aptos" w:eastAsia="Aptos" w:cs="Aptos"/>
          <w:sz w:val="22"/>
          <w:szCs w:val="22"/>
        </w:rPr>
        <w:t>on P</w:t>
      </w:r>
      <w:r w:rsidRPr="78F592B5" w:rsidR="00D1511D">
        <w:rPr>
          <w:rFonts w:ascii="Aptos" w:hAnsi="Aptos" w:eastAsia="Aptos" w:cs="Aptos"/>
          <w:sz w:val="22"/>
          <w:szCs w:val="22"/>
        </w:rPr>
        <w:t>rog</w:t>
      </w:r>
      <w:r w:rsidRPr="78F592B5" w:rsidR="00773F92">
        <w:rPr>
          <w:rFonts w:ascii="Aptos" w:hAnsi="Aptos" w:eastAsia="Aptos" w:cs="Aptos"/>
          <w:sz w:val="22"/>
          <w:szCs w:val="22"/>
        </w:rPr>
        <w:t>ramme</w:t>
      </w:r>
      <w:r w:rsidRPr="78F592B5">
        <w:rPr>
          <w:rFonts w:ascii="Aptos" w:hAnsi="Aptos" w:eastAsia="Aptos" w:cs="Aptos"/>
          <w:sz w:val="22"/>
          <w:szCs w:val="22"/>
        </w:rPr>
        <w:t xml:space="preserve"> for children’s social workers </w:t>
      </w:r>
      <w:r w:rsidRPr="78F592B5" w:rsidR="00C368EF">
        <w:rPr>
          <w:rFonts w:ascii="Aptos" w:hAnsi="Aptos" w:eastAsia="Aptos" w:cs="Aptos"/>
          <w:sz w:val="22"/>
          <w:szCs w:val="22"/>
        </w:rPr>
        <w:t>that</w:t>
      </w:r>
      <w:r w:rsidRPr="78F592B5" w:rsidR="003E76E3">
        <w:rPr>
          <w:rFonts w:ascii="Aptos" w:hAnsi="Aptos" w:eastAsia="Aptos" w:cs="Aptos"/>
          <w:sz w:val="22"/>
          <w:szCs w:val="22"/>
        </w:rPr>
        <w:t xml:space="preserve"> </w:t>
      </w:r>
      <w:r w:rsidRPr="78F592B5" w:rsidR="004E543F">
        <w:rPr>
          <w:rFonts w:ascii="Aptos" w:hAnsi="Aptos" w:eastAsia="Aptos" w:cs="Aptos"/>
          <w:sz w:val="22"/>
          <w:szCs w:val="22"/>
        </w:rPr>
        <w:t>diverges</w:t>
      </w:r>
      <w:r w:rsidRPr="78F592B5" w:rsidR="009C12CF">
        <w:rPr>
          <w:rFonts w:ascii="Aptos" w:hAnsi="Aptos" w:eastAsia="Aptos" w:cs="Aptos"/>
          <w:sz w:val="22"/>
          <w:szCs w:val="22"/>
        </w:rPr>
        <w:t xml:space="preserve"> fr</w:t>
      </w:r>
      <w:r w:rsidRPr="78F592B5" w:rsidR="00340E55">
        <w:rPr>
          <w:rFonts w:ascii="Aptos" w:hAnsi="Aptos" w:eastAsia="Aptos" w:cs="Aptos"/>
          <w:sz w:val="22"/>
          <w:szCs w:val="22"/>
        </w:rPr>
        <w:t xml:space="preserve">om </w:t>
      </w:r>
      <w:r w:rsidRPr="78F592B5" w:rsidR="00922210">
        <w:rPr>
          <w:rFonts w:ascii="Aptos" w:hAnsi="Aptos" w:eastAsia="Aptos" w:cs="Aptos"/>
          <w:sz w:val="22"/>
          <w:szCs w:val="22"/>
        </w:rPr>
        <w:t xml:space="preserve">the </w:t>
      </w:r>
      <w:r w:rsidRPr="78F592B5" w:rsidR="00106887">
        <w:rPr>
          <w:rFonts w:ascii="Aptos" w:hAnsi="Aptos" w:eastAsia="Aptos" w:cs="Aptos"/>
          <w:sz w:val="22"/>
          <w:szCs w:val="22"/>
        </w:rPr>
        <w:t xml:space="preserve">current </w:t>
      </w:r>
      <w:r w:rsidRPr="78F592B5" w:rsidR="0022456F">
        <w:rPr>
          <w:rFonts w:ascii="Aptos" w:hAnsi="Aptos" w:eastAsia="Aptos" w:cs="Aptos"/>
          <w:sz w:val="22"/>
          <w:szCs w:val="22"/>
        </w:rPr>
        <w:t>ad</w:t>
      </w:r>
      <w:r w:rsidRPr="78F592B5" w:rsidR="004C36E3">
        <w:rPr>
          <w:rFonts w:ascii="Aptos" w:hAnsi="Aptos" w:eastAsia="Aptos" w:cs="Aptos"/>
          <w:sz w:val="22"/>
          <w:szCs w:val="22"/>
        </w:rPr>
        <w:t>ult</w:t>
      </w:r>
      <w:r w:rsidRPr="78F592B5" w:rsidR="00874BC8">
        <w:rPr>
          <w:rFonts w:ascii="Aptos" w:hAnsi="Aptos" w:eastAsia="Aptos" w:cs="Aptos"/>
          <w:sz w:val="22"/>
          <w:szCs w:val="22"/>
        </w:rPr>
        <w:t xml:space="preserve"> </w:t>
      </w:r>
      <w:r w:rsidRPr="78F592B5" w:rsidR="003510BD">
        <w:rPr>
          <w:rFonts w:ascii="Aptos" w:hAnsi="Aptos" w:eastAsia="Aptos" w:cs="Aptos"/>
          <w:sz w:val="22"/>
          <w:szCs w:val="22"/>
        </w:rPr>
        <w:t>ASY</w:t>
      </w:r>
      <w:r w:rsidRPr="78F592B5" w:rsidR="006B5FA5">
        <w:rPr>
          <w:rFonts w:ascii="Aptos" w:hAnsi="Aptos" w:eastAsia="Aptos" w:cs="Aptos"/>
          <w:sz w:val="22"/>
          <w:szCs w:val="22"/>
        </w:rPr>
        <w:t>E mod</w:t>
      </w:r>
      <w:r w:rsidRPr="78F592B5" w:rsidR="00A52AC5">
        <w:rPr>
          <w:rFonts w:ascii="Aptos" w:hAnsi="Aptos" w:eastAsia="Aptos" w:cs="Aptos"/>
          <w:sz w:val="22"/>
          <w:szCs w:val="22"/>
        </w:rPr>
        <w:t xml:space="preserve">el </w:t>
      </w:r>
      <w:r w:rsidRPr="78F592B5">
        <w:rPr>
          <w:rFonts w:ascii="Aptos" w:hAnsi="Aptos" w:eastAsia="Aptos" w:cs="Aptos"/>
          <w:sz w:val="22"/>
          <w:szCs w:val="22"/>
        </w:rPr>
        <w:t>risks fragmenting the profession. It may:</w:t>
      </w:r>
    </w:p>
    <w:p w:rsidR="00E8301C" w:rsidP="78F592B5" w:rsidRDefault="2688E7BD" w14:paraId="67D80FF2" w14:textId="26B9037E">
      <w:pPr>
        <w:pStyle w:val="ListParagraph"/>
        <w:numPr>
          <w:ilvl w:val="0"/>
          <w:numId w:val="16"/>
        </w:numPr>
        <w:spacing w:after="0" w:line="257" w:lineRule="auto"/>
        <w:rPr>
          <w:rFonts w:ascii="Aptos" w:hAnsi="Aptos" w:eastAsia="Aptos" w:cs="Aptos"/>
          <w:sz w:val="22"/>
          <w:szCs w:val="22"/>
        </w:rPr>
      </w:pPr>
      <w:r w:rsidRPr="78F592B5">
        <w:rPr>
          <w:rFonts w:ascii="Aptos" w:hAnsi="Aptos" w:eastAsia="Aptos" w:cs="Aptos"/>
          <w:sz w:val="22"/>
          <w:szCs w:val="22"/>
        </w:rPr>
        <w:t>Reduce career mobility between adult and children’s services.</w:t>
      </w:r>
    </w:p>
    <w:p w:rsidR="00E8301C" w:rsidP="78F592B5" w:rsidRDefault="2688E7BD" w14:paraId="79199C84" w14:textId="3628470C">
      <w:pPr>
        <w:pStyle w:val="ListParagraph"/>
        <w:numPr>
          <w:ilvl w:val="0"/>
          <w:numId w:val="16"/>
        </w:numPr>
        <w:spacing w:after="0" w:line="257" w:lineRule="auto"/>
        <w:rPr>
          <w:rFonts w:ascii="Aptos" w:hAnsi="Aptos" w:eastAsia="Aptos" w:cs="Aptos"/>
          <w:sz w:val="22"/>
          <w:szCs w:val="22"/>
        </w:rPr>
      </w:pPr>
      <w:r w:rsidRPr="78F592B5">
        <w:rPr>
          <w:rFonts w:ascii="Aptos" w:hAnsi="Aptos" w:eastAsia="Aptos" w:cs="Aptos"/>
          <w:sz w:val="22"/>
          <w:szCs w:val="22"/>
        </w:rPr>
        <w:t>Create barriers for undecided students.</w:t>
      </w:r>
    </w:p>
    <w:p w:rsidR="00E8301C" w:rsidP="78F592B5" w:rsidRDefault="2688E7BD" w14:paraId="52D7B5B2" w14:textId="6F4B07FF">
      <w:pPr>
        <w:pStyle w:val="ListParagraph"/>
        <w:numPr>
          <w:ilvl w:val="0"/>
          <w:numId w:val="16"/>
        </w:numPr>
        <w:spacing w:after="0" w:line="257" w:lineRule="auto"/>
        <w:rPr>
          <w:rFonts w:ascii="Aptos" w:hAnsi="Aptos" w:eastAsia="Aptos" w:cs="Aptos"/>
          <w:sz w:val="22"/>
          <w:szCs w:val="22"/>
        </w:rPr>
      </w:pPr>
      <w:r w:rsidRPr="78F592B5">
        <w:rPr>
          <w:rFonts w:ascii="Aptos" w:hAnsi="Aptos" w:eastAsia="Aptos" w:cs="Aptos"/>
          <w:sz w:val="22"/>
          <w:szCs w:val="22"/>
        </w:rPr>
        <w:t>Discourage new entrants from choosing children’s social work roles.</w:t>
      </w:r>
    </w:p>
    <w:p w:rsidR="00E8301C" w:rsidP="78F592B5" w:rsidRDefault="00E8301C" w14:paraId="00B252B2" w14:textId="2ACAF2E7">
      <w:pPr>
        <w:spacing w:after="0" w:line="257" w:lineRule="auto"/>
        <w:rPr>
          <w:rFonts w:ascii="Aptos" w:hAnsi="Aptos" w:eastAsia="Aptos" w:cs="Aptos"/>
        </w:rPr>
      </w:pPr>
    </w:p>
    <w:p w:rsidR="00E8301C" w:rsidP="78F592B5" w:rsidRDefault="2688E7BD" w14:paraId="33FE60EE" w14:textId="6E604857">
      <w:pPr>
        <w:spacing w:line="257" w:lineRule="auto"/>
        <w:rPr>
          <w:rFonts w:ascii="Aptos" w:hAnsi="Aptos" w:eastAsia="Aptos" w:cs="Aptos"/>
          <w:sz w:val="22"/>
          <w:szCs w:val="22"/>
        </w:rPr>
      </w:pPr>
      <w:r w:rsidRPr="78F592B5">
        <w:rPr>
          <w:rFonts w:ascii="Aptos" w:hAnsi="Aptos" w:eastAsia="Aptos" w:cs="Aptos"/>
          <w:sz w:val="22"/>
          <w:szCs w:val="22"/>
        </w:rPr>
        <w:lastRenderedPageBreak/>
        <w:t xml:space="preserve">We recommend that the Department </w:t>
      </w:r>
      <w:r w:rsidRPr="78F592B5" w:rsidR="00805144">
        <w:rPr>
          <w:rFonts w:ascii="Aptos" w:hAnsi="Aptos" w:eastAsia="Aptos" w:cs="Aptos"/>
          <w:sz w:val="22"/>
          <w:szCs w:val="22"/>
        </w:rPr>
        <w:t>w</w:t>
      </w:r>
      <w:r w:rsidRPr="78F592B5" w:rsidR="0064464B">
        <w:rPr>
          <w:rFonts w:ascii="Aptos" w:hAnsi="Aptos" w:eastAsia="Aptos" w:cs="Aptos"/>
          <w:sz w:val="22"/>
          <w:szCs w:val="22"/>
        </w:rPr>
        <w:t>orks wit</w:t>
      </w:r>
      <w:r w:rsidRPr="78F592B5" w:rsidR="00632760">
        <w:rPr>
          <w:rFonts w:ascii="Aptos" w:hAnsi="Aptos" w:eastAsia="Aptos" w:cs="Aptos"/>
          <w:sz w:val="22"/>
          <w:szCs w:val="22"/>
        </w:rPr>
        <w:t>h DHS</w:t>
      </w:r>
      <w:r w:rsidRPr="78F592B5" w:rsidR="003A71D2">
        <w:rPr>
          <w:rFonts w:ascii="Aptos" w:hAnsi="Aptos" w:eastAsia="Aptos" w:cs="Aptos"/>
          <w:sz w:val="22"/>
          <w:szCs w:val="22"/>
        </w:rPr>
        <w:t>C to</w:t>
      </w:r>
      <w:r w:rsidRPr="78F592B5" w:rsidR="002A27DF">
        <w:rPr>
          <w:rFonts w:ascii="Aptos" w:hAnsi="Aptos" w:eastAsia="Aptos" w:cs="Aptos"/>
          <w:sz w:val="22"/>
          <w:szCs w:val="22"/>
        </w:rPr>
        <w:t xml:space="preserve"> </w:t>
      </w:r>
      <w:r w:rsidRPr="78F592B5" w:rsidR="00C05EDA">
        <w:rPr>
          <w:rFonts w:ascii="Aptos" w:hAnsi="Aptos" w:eastAsia="Aptos" w:cs="Aptos"/>
          <w:sz w:val="22"/>
          <w:szCs w:val="22"/>
        </w:rPr>
        <w:t>deve</w:t>
      </w:r>
      <w:r w:rsidRPr="78F592B5" w:rsidR="003D089B">
        <w:rPr>
          <w:rFonts w:ascii="Aptos" w:hAnsi="Aptos" w:eastAsia="Aptos" w:cs="Aptos"/>
          <w:sz w:val="22"/>
          <w:szCs w:val="22"/>
        </w:rPr>
        <w:t>lop</w:t>
      </w:r>
      <w:r w:rsidRPr="78F592B5">
        <w:rPr>
          <w:rFonts w:ascii="Aptos" w:hAnsi="Aptos" w:eastAsia="Aptos" w:cs="Aptos"/>
          <w:sz w:val="22"/>
          <w:szCs w:val="22"/>
        </w:rPr>
        <w:t xml:space="preserve"> a unified post-qualifying framework, applicable across all domains of social work practice, with tailored components for specific contexts.</w:t>
      </w:r>
    </w:p>
    <w:p w:rsidR="00E8301C" w:rsidP="78F592B5" w:rsidRDefault="2688E7BD" w14:paraId="0A976129" w14:textId="6B95CF5E">
      <w:pPr>
        <w:spacing w:line="257" w:lineRule="auto"/>
        <w:rPr>
          <w:rFonts w:ascii="Aptos" w:hAnsi="Aptos" w:eastAsia="Aptos" w:cs="Aptos"/>
          <w:b/>
          <w:bCs/>
          <w:sz w:val="22"/>
          <w:szCs w:val="22"/>
        </w:rPr>
      </w:pPr>
      <w:r w:rsidRPr="78F592B5">
        <w:rPr>
          <w:rFonts w:ascii="Aptos" w:hAnsi="Aptos" w:eastAsia="Aptos" w:cs="Aptos"/>
          <w:b/>
          <w:bCs/>
          <w:sz w:val="22"/>
          <w:szCs w:val="22"/>
        </w:rPr>
        <w:t>6. Student fatigue and the transition to practice</w:t>
      </w:r>
    </w:p>
    <w:p w:rsidR="00E8301C" w:rsidP="78F592B5" w:rsidRDefault="2688E7BD" w14:paraId="70F02C4B" w14:textId="32415403">
      <w:pPr>
        <w:spacing w:line="257" w:lineRule="auto"/>
        <w:rPr>
          <w:rFonts w:ascii="Aptos" w:hAnsi="Aptos" w:eastAsia="Aptos" w:cs="Aptos"/>
          <w:sz w:val="22"/>
          <w:szCs w:val="22"/>
        </w:rPr>
      </w:pPr>
      <w:r w:rsidRPr="78F592B5">
        <w:rPr>
          <w:rFonts w:ascii="Aptos" w:hAnsi="Aptos" w:eastAsia="Aptos" w:cs="Aptos"/>
          <w:sz w:val="22"/>
          <w:szCs w:val="22"/>
        </w:rPr>
        <w:t>Many new social workers enter the profession already exhausted and financially stretched, having juggled multiple jobs alongside demanding placements and academic study. Without reforming the financial and educational pressures placed on students, the ability of any PQS</w:t>
      </w:r>
      <w:r w:rsidRPr="78F592B5" w:rsidR="00AF6E99">
        <w:rPr>
          <w:rFonts w:ascii="Aptos" w:hAnsi="Aptos" w:eastAsia="Aptos" w:cs="Aptos"/>
          <w:sz w:val="22"/>
          <w:szCs w:val="22"/>
        </w:rPr>
        <w:t xml:space="preserve"> and </w:t>
      </w:r>
      <w:r w:rsidRPr="78F592B5" w:rsidR="009D31BC">
        <w:rPr>
          <w:rFonts w:ascii="Aptos" w:hAnsi="Aptos" w:eastAsia="Aptos" w:cs="Aptos"/>
          <w:sz w:val="22"/>
          <w:szCs w:val="22"/>
        </w:rPr>
        <w:t>SWI</w:t>
      </w:r>
      <w:r w:rsidRPr="78F592B5" w:rsidR="00197350">
        <w:rPr>
          <w:rFonts w:ascii="Aptos" w:hAnsi="Aptos" w:eastAsia="Aptos" w:cs="Aptos"/>
          <w:sz w:val="22"/>
          <w:szCs w:val="22"/>
        </w:rPr>
        <w:t>P</w:t>
      </w:r>
      <w:r w:rsidRPr="78F592B5">
        <w:rPr>
          <w:rFonts w:ascii="Aptos" w:hAnsi="Aptos" w:eastAsia="Aptos" w:cs="Aptos"/>
          <w:sz w:val="22"/>
          <w:szCs w:val="22"/>
        </w:rPr>
        <w:t xml:space="preserve"> to improve retention will be inherently limited.</w:t>
      </w:r>
    </w:p>
    <w:p w:rsidR="00E8301C" w:rsidP="78F592B5" w:rsidRDefault="2688E7BD" w14:paraId="20B50C84" w14:textId="0CF07628">
      <w:pPr>
        <w:spacing w:line="257" w:lineRule="auto"/>
        <w:rPr>
          <w:rFonts w:ascii="Aptos" w:hAnsi="Aptos" w:eastAsia="Aptos" w:cs="Aptos"/>
          <w:sz w:val="22"/>
          <w:szCs w:val="22"/>
        </w:rPr>
      </w:pPr>
      <w:r w:rsidRPr="78F592B5">
        <w:rPr>
          <w:rFonts w:ascii="Aptos" w:hAnsi="Aptos" w:eastAsia="Aptos" w:cs="Aptos"/>
          <w:sz w:val="22"/>
          <w:szCs w:val="22"/>
        </w:rPr>
        <w:t>The Department must engage with the whole career pipeline, including:</w:t>
      </w:r>
    </w:p>
    <w:p w:rsidR="00E8301C" w:rsidP="78F592B5" w:rsidRDefault="2688E7BD" w14:paraId="4F483675" w14:textId="428A75F8">
      <w:pPr>
        <w:pStyle w:val="ListParagraph"/>
        <w:numPr>
          <w:ilvl w:val="0"/>
          <w:numId w:val="15"/>
        </w:numPr>
        <w:spacing w:after="0" w:line="257" w:lineRule="auto"/>
        <w:rPr>
          <w:rFonts w:ascii="Aptos" w:hAnsi="Aptos" w:eastAsia="Aptos" w:cs="Aptos"/>
          <w:sz w:val="22"/>
          <w:szCs w:val="22"/>
        </w:rPr>
      </w:pPr>
      <w:r w:rsidRPr="78F592B5">
        <w:rPr>
          <w:rFonts w:ascii="Aptos" w:hAnsi="Aptos" w:eastAsia="Aptos" w:cs="Aptos"/>
          <w:sz w:val="22"/>
          <w:szCs w:val="22"/>
        </w:rPr>
        <w:t>Adequate bursaries and placement support</w:t>
      </w:r>
      <w:r w:rsidRPr="78F592B5" w:rsidR="00DC5D67">
        <w:rPr>
          <w:rFonts w:ascii="Aptos" w:hAnsi="Aptos" w:eastAsia="Aptos" w:cs="Aptos"/>
          <w:sz w:val="22"/>
          <w:szCs w:val="22"/>
        </w:rPr>
        <w:t xml:space="preserve">, </w:t>
      </w:r>
      <w:r w:rsidRPr="78F592B5" w:rsidR="00E36882">
        <w:rPr>
          <w:rFonts w:ascii="Aptos" w:hAnsi="Aptos" w:eastAsia="Aptos" w:cs="Aptos"/>
          <w:sz w:val="22"/>
          <w:szCs w:val="22"/>
        </w:rPr>
        <w:t xml:space="preserve">including the </w:t>
      </w:r>
      <w:r w:rsidRPr="78F592B5" w:rsidR="007E61BB">
        <w:rPr>
          <w:rFonts w:ascii="Aptos" w:hAnsi="Aptos" w:eastAsia="Aptos" w:cs="Aptos"/>
          <w:sz w:val="22"/>
          <w:szCs w:val="22"/>
        </w:rPr>
        <w:t>ful</w:t>
      </w:r>
      <w:r w:rsidRPr="78F592B5" w:rsidR="00407E84">
        <w:rPr>
          <w:rFonts w:ascii="Aptos" w:hAnsi="Aptos" w:eastAsia="Aptos" w:cs="Aptos"/>
          <w:sz w:val="22"/>
          <w:szCs w:val="22"/>
        </w:rPr>
        <w:t>l pa</w:t>
      </w:r>
      <w:r w:rsidRPr="78F592B5" w:rsidR="006B23BF">
        <w:rPr>
          <w:rFonts w:ascii="Aptos" w:hAnsi="Aptos" w:eastAsia="Aptos" w:cs="Aptos"/>
          <w:sz w:val="22"/>
          <w:szCs w:val="22"/>
        </w:rPr>
        <w:t>yment</w:t>
      </w:r>
      <w:r w:rsidRPr="78F592B5" w:rsidR="004A4107">
        <w:rPr>
          <w:rFonts w:ascii="Aptos" w:hAnsi="Aptos" w:eastAsia="Aptos" w:cs="Aptos"/>
          <w:sz w:val="22"/>
          <w:szCs w:val="22"/>
        </w:rPr>
        <w:t xml:space="preserve"> of al</w:t>
      </w:r>
      <w:r w:rsidRPr="78F592B5" w:rsidR="00A90DD5">
        <w:rPr>
          <w:rFonts w:ascii="Aptos" w:hAnsi="Aptos" w:eastAsia="Aptos" w:cs="Aptos"/>
          <w:sz w:val="22"/>
          <w:szCs w:val="22"/>
        </w:rPr>
        <w:t>l tra</w:t>
      </w:r>
      <w:r w:rsidRPr="78F592B5" w:rsidR="006368B7">
        <w:rPr>
          <w:rFonts w:ascii="Aptos" w:hAnsi="Aptos" w:eastAsia="Aptos" w:cs="Aptos"/>
          <w:sz w:val="22"/>
          <w:szCs w:val="22"/>
        </w:rPr>
        <w:t>vel ex</w:t>
      </w:r>
      <w:r w:rsidRPr="78F592B5" w:rsidR="00773E2E">
        <w:rPr>
          <w:rFonts w:ascii="Aptos" w:hAnsi="Aptos" w:eastAsia="Aptos" w:cs="Aptos"/>
          <w:sz w:val="22"/>
          <w:szCs w:val="22"/>
        </w:rPr>
        <w:t>pe</w:t>
      </w:r>
      <w:r w:rsidRPr="78F592B5" w:rsidR="0041751A">
        <w:rPr>
          <w:rFonts w:ascii="Aptos" w:hAnsi="Aptos" w:eastAsia="Aptos" w:cs="Aptos"/>
          <w:sz w:val="22"/>
          <w:szCs w:val="22"/>
        </w:rPr>
        <w:t>nse</w:t>
      </w:r>
      <w:r w:rsidRPr="78F592B5" w:rsidR="00120B66">
        <w:rPr>
          <w:rFonts w:ascii="Aptos" w:hAnsi="Aptos" w:eastAsia="Aptos" w:cs="Aptos"/>
          <w:sz w:val="22"/>
          <w:szCs w:val="22"/>
        </w:rPr>
        <w:t>s w</w:t>
      </w:r>
      <w:r w:rsidRPr="78F592B5" w:rsidR="00A93630">
        <w:rPr>
          <w:rFonts w:ascii="Aptos" w:hAnsi="Aptos" w:eastAsia="Aptos" w:cs="Aptos"/>
          <w:sz w:val="22"/>
          <w:szCs w:val="22"/>
        </w:rPr>
        <w:t xml:space="preserve">hile </w:t>
      </w:r>
      <w:r w:rsidRPr="78F592B5" w:rsidR="008E7036">
        <w:rPr>
          <w:rFonts w:ascii="Aptos" w:hAnsi="Aptos" w:eastAsia="Aptos" w:cs="Aptos"/>
          <w:sz w:val="22"/>
          <w:szCs w:val="22"/>
        </w:rPr>
        <w:t>on pla</w:t>
      </w:r>
      <w:r w:rsidRPr="78F592B5" w:rsidR="00B03BA8">
        <w:rPr>
          <w:rFonts w:ascii="Aptos" w:hAnsi="Aptos" w:eastAsia="Aptos" w:cs="Aptos"/>
          <w:sz w:val="22"/>
          <w:szCs w:val="22"/>
        </w:rPr>
        <w:t>cement</w:t>
      </w:r>
      <w:r w:rsidRPr="78F592B5">
        <w:rPr>
          <w:rFonts w:ascii="Aptos" w:hAnsi="Aptos" w:eastAsia="Aptos" w:cs="Aptos"/>
          <w:sz w:val="22"/>
          <w:szCs w:val="22"/>
        </w:rPr>
        <w:t>.</w:t>
      </w:r>
    </w:p>
    <w:p w:rsidR="00E8301C" w:rsidP="78F592B5" w:rsidRDefault="2688E7BD" w14:paraId="301B070B" w14:textId="6ED4E141">
      <w:pPr>
        <w:pStyle w:val="ListParagraph"/>
        <w:numPr>
          <w:ilvl w:val="0"/>
          <w:numId w:val="15"/>
        </w:numPr>
        <w:spacing w:after="0" w:line="257" w:lineRule="auto"/>
        <w:rPr>
          <w:rFonts w:ascii="Aptos" w:hAnsi="Aptos" w:eastAsia="Aptos" w:cs="Aptos"/>
          <w:sz w:val="22"/>
          <w:szCs w:val="22"/>
        </w:rPr>
      </w:pPr>
      <w:r w:rsidRPr="78F592B5">
        <w:rPr>
          <w:rFonts w:ascii="Aptos" w:hAnsi="Aptos" w:eastAsia="Aptos" w:cs="Aptos"/>
          <w:sz w:val="22"/>
          <w:szCs w:val="22"/>
        </w:rPr>
        <w:t>Realistic student workload expectations.</w:t>
      </w:r>
    </w:p>
    <w:p w:rsidR="00E8301C" w:rsidP="78F592B5" w:rsidRDefault="2688E7BD" w14:paraId="10C11C17" w14:textId="5F7EF0E6">
      <w:pPr>
        <w:pStyle w:val="ListParagraph"/>
        <w:numPr>
          <w:ilvl w:val="0"/>
          <w:numId w:val="15"/>
        </w:numPr>
        <w:spacing w:after="0" w:line="257" w:lineRule="auto"/>
        <w:rPr>
          <w:rFonts w:ascii="Aptos" w:hAnsi="Aptos" w:eastAsia="Aptos" w:cs="Aptos"/>
          <w:sz w:val="22"/>
          <w:szCs w:val="22"/>
        </w:rPr>
      </w:pPr>
      <w:r w:rsidRPr="78F592B5">
        <w:rPr>
          <w:rFonts w:ascii="Aptos" w:hAnsi="Aptos" w:eastAsia="Aptos" w:cs="Aptos"/>
          <w:sz w:val="22"/>
          <w:szCs w:val="22"/>
        </w:rPr>
        <w:t>Smoother transitions into supportive first employment settings.</w:t>
      </w:r>
    </w:p>
    <w:p w:rsidR="00E8301C" w:rsidP="78F592B5" w:rsidRDefault="00E8301C" w14:paraId="7B7A4E1D" w14:textId="598179D0">
      <w:pPr>
        <w:spacing w:after="0" w:line="257" w:lineRule="auto"/>
        <w:rPr>
          <w:rFonts w:ascii="Aptos" w:hAnsi="Aptos" w:eastAsia="Aptos" w:cs="Aptos"/>
        </w:rPr>
      </w:pPr>
    </w:p>
    <w:p w:rsidR="00E8301C" w:rsidP="78F592B5" w:rsidRDefault="2688E7BD" w14:paraId="46E981C8" w14:textId="2D4A5058">
      <w:pPr>
        <w:spacing w:line="257" w:lineRule="auto"/>
        <w:rPr>
          <w:rFonts w:ascii="Aptos" w:hAnsi="Aptos" w:eastAsia="Aptos" w:cs="Aptos"/>
          <w:b/>
          <w:bCs/>
          <w:sz w:val="22"/>
          <w:szCs w:val="22"/>
        </w:rPr>
      </w:pPr>
      <w:r w:rsidRPr="78F592B5">
        <w:rPr>
          <w:rFonts w:ascii="Aptos" w:hAnsi="Aptos" w:eastAsia="Aptos" w:cs="Aptos"/>
          <w:b/>
          <w:bCs/>
          <w:sz w:val="22"/>
          <w:szCs w:val="22"/>
        </w:rPr>
        <w:t>7. Lack of alignment with other reforms and unrealistic role expectations</w:t>
      </w:r>
    </w:p>
    <w:p w:rsidR="00E8301C" w:rsidP="78F592B5" w:rsidRDefault="2688E7BD" w14:paraId="749557B2" w14:textId="672C2928">
      <w:pPr>
        <w:spacing w:line="257" w:lineRule="auto"/>
        <w:rPr>
          <w:rFonts w:ascii="Aptos" w:hAnsi="Aptos" w:eastAsia="Aptos" w:cs="Aptos"/>
          <w:sz w:val="22"/>
          <w:szCs w:val="22"/>
        </w:rPr>
      </w:pPr>
      <w:r w:rsidRPr="78F592B5">
        <w:rPr>
          <w:rFonts w:ascii="Aptos" w:hAnsi="Aptos" w:eastAsia="Aptos" w:cs="Aptos"/>
          <w:sz w:val="22"/>
          <w:szCs w:val="22"/>
        </w:rPr>
        <w:t>The introduction of SWIP must be understood in relation to other ongoing policy reforms. We are particularly concerned about proposals, such as those within the Families First for Children programme, that would see social workers taking on lead child protection roles after just two years.</w:t>
      </w:r>
    </w:p>
    <w:p w:rsidR="00E8301C" w:rsidP="78F592B5" w:rsidRDefault="2688E7BD" w14:paraId="63AFFEFB" w14:textId="5E5E4F28">
      <w:pPr>
        <w:spacing w:line="257" w:lineRule="auto"/>
        <w:rPr>
          <w:rFonts w:ascii="Aptos" w:hAnsi="Aptos" w:eastAsia="Aptos" w:cs="Aptos"/>
          <w:sz w:val="22"/>
          <w:szCs w:val="22"/>
        </w:rPr>
      </w:pPr>
      <w:r w:rsidRPr="78F592B5">
        <w:rPr>
          <w:rFonts w:ascii="Aptos" w:hAnsi="Aptos" w:eastAsia="Aptos" w:cs="Aptos"/>
          <w:sz w:val="22"/>
          <w:szCs w:val="22"/>
        </w:rPr>
        <w:t>We do not believe the current PQS provides the necessary breadth or depth of experience to support such high-risk responsibilities.</w:t>
      </w:r>
    </w:p>
    <w:p w:rsidR="00E8301C" w:rsidP="78F592B5" w:rsidRDefault="2688E7BD" w14:paraId="4D52A08D" w14:textId="67E172BD">
      <w:pPr>
        <w:spacing w:line="257" w:lineRule="auto"/>
        <w:rPr>
          <w:rFonts w:ascii="Aptos" w:hAnsi="Aptos" w:eastAsia="Aptos" w:cs="Aptos"/>
          <w:sz w:val="22"/>
          <w:szCs w:val="22"/>
        </w:rPr>
      </w:pPr>
      <w:r w:rsidRPr="78F592B5">
        <w:rPr>
          <w:rFonts w:ascii="Aptos" w:hAnsi="Aptos" w:eastAsia="Aptos" w:cs="Aptos"/>
          <w:sz w:val="22"/>
          <w:szCs w:val="22"/>
        </w:rPr>
        <w:t xml:space="preserve">We recommend a longer-term developmental trajectory, possibly aligned with the original vision of a five-year Early Career Framework (ECF), to ensure social workers </w:t>
      </w:r>
      <w:r w:rsidRPr="78F592B5" w:rsidR="00181B03">
        <w:rPr>
          <w:rFonts w:ascii="Aptos" w:hAnsi="Aptos" w:eastAsia="Aptos" w:cs="Aptos"/>
          <w:sz w:val="22"/>
          <w:szCs w:val="22"/>
        </w:rPr>
        <w:t>are</w:t>
      </w:r>
      <w:r w:rsidRPr="78F592B5" w:rsidR="00E1434C">
        <w:rPr>
          <w:rFonts w:ascii="Aptos" w:hAnsi="Aptos" w:eastAsia="Aptos" w:cs="Aptos"/>
          <w:sz w:val="22"/>
          <w:szCs w:val="22"/>
        </w:rPr>
        <w:t xml:space="preserve"> fully</w:t>
      </w:r>
      <w:r w:rsidRPr="78F592B5" w:rsidR="0013566F">
        <w:rPr>
          <w:rFonts w:ascii="Aptos" w:hAnsi="Aptos" w:eastAsia="Aptos" w:cs="Aptos"/>
          <w:sz w:val="22"/>
          <w:szCs w:val="22"/>
        </w:rPr>
        <w:t xml:space="preserve"> sup</w:t>
      </w:r>
      <w:r w:rsidRPr="78F592B5" w:rsidR="00050262">
        <w:rPr>
          <w:rFonts w:ascii="Aptos" w:hAnsi="Aptos" w:eastAsia="Aptos" w:cs="Aptos"/>
          <w:sz w:val="22"/>
          <w:szCs w:val="22"/>
        </w:rPr>
        <w:t>port</w:t>
      </w:r>
      <w:r w:rsidRPr="78F592B5" w:rsidR="009D3B34">
        <w:rPr>
          <w:rFonts w:ascii="Aptos" w:hAnsi="Aptos" w:eastAsia="Aptos" w:cs="Aptos"/>
          <w:sz w:val="22"/>
          <w:szCs w:val="22"/>
        </w:rPr>
        <w:t xml:space="preserve">ed </w:t>
      </w:r>
      <w:r w:rsidRPr="78F592B5" w:rsidR="00B11851">
        <w:rPr>
          <w:rFonts w:ascii="Aptos" w:hAnsi="Aptos" w:eastAsia="Aptos" w:cs="Aptos"/>
          <w:sz w:val="22"/>
          <w:szCs w:val="22"/>
        </w:rPr>
        <w:t xml:space="preserve">to </w:t>
      </w:r>
      <w:r w:rsidRPr="78F592B5">
        <w:rPr>
          <w:rFonts w:ascii="Aptos" w:hAnsi="Aptos" w:eastAsia="Aptos" w:cs="Aptos"/>
          <w:sz w:val="22"/>
          <w:szCs w:val="22"/>
        </w:rPr>
        <w:t xml:space="preserve">progress into complex decision-making roles with appropriate support and </w:t>
      </w:r>
      <w:r w:rsidRPr="78F592B5" w:rsidR="008B0362">
        <w:rPr>
          <w:rFonts w:ascii="Aptos" w:hAnsi="Aptos" w:eastAsia="Aptos" w:cs="Aptos"/>
          <w:sz w:val="22"/>
          <w:szCs w:val="22"/>
        </w:rPr>
        <w:t>onl</w:t>
      </w:r>
      <w:r w:rsidRPr="78F592B5" w:rsidR="00FD713A">
        <w:rPr>
          <w:rFonts w:ascii="Aptos" w:hAnsi="Aptos" w:eastAsia="Aptos" w:cs="Aptos"/>
          <w:sz w:val="22"/>
          <w:szCs w:val="22"/>
        </w:rPr>
        <w:t>y whe</w:t>
      </w:r>
      <w:r w:rsidRPr="78F592B5" w:rsidR="00A57689">
        <w:rPr>
          <w:rFonts w:ascii="Aptos" w:hAnsi="Aptos" w:eastAsia="Aptos" w:cs="Aptos"/>
          <w:sz w:val="22"/>
          <w:szCs w:val="22"/>
        </w:rPr>
        <w:t>n they ha</w:t>
      </w:r>
      <w:r w:rsidRPr="78F592B5" w:rsidR="00A72879">
        <w:rPr>
          <w:rFonts w:ascii="Aptos" w:hAnsi="Aptos" w:eastAsia="Aptos" w:cs="Aptos"/>
          <w:sz w:val="22"/>
          <w:szCs w:val="22"/>
        </w:rPr>
        <w:t>ve re</w:t>
      </w:r>
      <w:r w:rsidRPr="78F592B5" w:rsidR="00190E73">
        <w:rPr>
          <w:rFonts w:ascii="Aptos" w:hAnsi="Aptos" w:eastAsia="Aptos" w:cs="Aptos"/>
          <w:sz w:val="22"/>
          <w:szCs w:val="22"/>
        </w:rPr>
        <w:t>ached</w:t>
      </w:r>
      <w:r w:rsidRPr="78F592B5" w:rsidR="00165F4F">
        <w:rPr>
          <w:rFonts w:ascii="Aptos" w:hAnsi="Aptos" w:eastAsia="Aptos" w:cs="Aptos"/>
          <w:sz w:val="22"/>
          <w:szCs w:val="22"/>
        </w:rPr>
        <w:t xml:space="preserve"> </w:t>
      </w:r>
      <w:r w:rsidRPr="78F592B5" w:rsidR="00A6486E">
        <w:rPr>
          <w:rFonts w:ascii="Aptos" w:hAnsi="Aptos" w:eastAsia="Aptos" w:cs="Aptos"/>
          <w:sz w:val="22"/>
          <w:szCs w:val="22"/>
        </w:rPr>
        <w:t>suf</w:t>
      </w:r>
      <w:r w:rsidRPr="78F592B5" w:rsidR="0002705C">
        <w:rPr>
          <w:rFonts w:ascii="Aptos" w:hAnsi="Aptos" w:eastAsia="Aptos" w:cs="Aptos"/>
          <w:sz w:val="22"/>
          <w:szCs w:val="22"/>
        </w:rPr>
        <w:t>fic</w:t>
      </w:r>
      <w:r w:rsidRPr="78F592B5" w:rsidR="00162435">
        <w:rPr>
          <w:rFonts w:ascii="Aptos" w:hAnsi="Aptos" w:eastAsia="Aptos" w:cs="Aptos"/>
          <w:sz w:val="22"/>
          <w:szCs w:val="22"/>
        </w:rPr>
        <w:t xml:space="preserve">ient </w:t>
      </w:r>
      <w:r w:rsidRPr="78F592B5">
        <w:rPr>
          <w:rFonts w:ascii="Aptos" w:hAnsi="Aptos" w:eastAsia="Aptos" w:cs="Aptos"/>
          <w:sz w:val="22"/>
          <w:szCs w:val="22"/>
        </w:rPr>
        <w:t>maturity of practice.</w:t>
      </w:r>
    </w:p>
    <w:p w:rsidR="00E8301C" w:rsidP="78F592B5" w:rsidRDefault="2688E7BD" w14:paraId="799A5873" w14:textId="6B2B60A5">
      <w:pPr>
        <w:spacing w:line="257" w:lineRule="auto"/>
        <w:rPr>
          <w:rFonts w:ascii="Aptos" w:hAnsi="Aptos" w:eastAsia="Aptos" w:cs="Aptos"/>
          <w:b/>
          <w:bCs/>
          <w:sz w:val="22"/>
          <w:szCs w:val="22"/>
        </w:rPr>
      </w:pPr>
      <w:r w:rsidRPr="78F592B5">
        <w:rPr>
          <w:rFonts w:ascii="Aptos" w:hAnsi="Aptos" w:eastAsia="Aptos" w:cs="Aptos"/>
          <w:b/>
          <w:bCs/>
          <w:sz w:val="22"/>
          <w:szCs w:val="22"/>
        </w:rPr>
        <w:t>8. Manager and assessor capacity</w:t>
      </w:r>
    </w:p>
    <w:p w:rsidR="00E8301C" w:rsidP="78F592B5" w:rsidRDefault="2688E7BD" w14:paraId="35BBE57F" w14:textId="39A2C86B">
      <w:pPr>
        <w:spacing w:line="257" w:lineRule="auto"/>
        <w:rPr>
          <w:rFonts w:ascii="Aptos" w:hAnsi="Aptos" w:eastAsia="Aptos" w:cs="Aptos"/>
          <w:sz w:val="22"/>
          <w:szCs w:val="22"/>
        </w:rPr>
      </w:pPr>
      <w:r w:rsidRPr="78F592B5">
        <w:rPr>
          <w:rFonts w:ascii="Aptos" w:hAnsi="Aptos" w:eastAsia="Aptos" w:cs="Aptos"/>
          <w:sz w:val="22"/>
          <w:szCs w:val="22"/>
        </w:rPr>
        <w:t>For SWIP to succeed, it requires not only engaged NQSWs but also well-supported managers and assessors. Current workforce conditions do not allow managers adequate time or capacity to fulfil complex supervisory or assessment roles.</w:t>
      </w:r>
    </w:p>
    <w:p w:rsidR="00E8301C" w:rsidP="78F592B5" w:rsidRDefault="2688E7BD" w14:paraId="57649930" w14:textId="41218427">
      <w:pPr>
        <w:spacing w:line="257" w:lineRule="auto"/>
        <w:rPr>
          <w:rFonts w:ascii="Aptos" w:hAnsi="Aptos" w:eastAsia="Aptos" w:cs="Aptos"/>
          <w:sz w:val="22"/>
          <w:szCs w:val="22"/>
        </w:rPr>
      </w:pPr>
      <w:r w:rsidRPr="78F592B5">
        <w:rPr>
          <w:rFonts w:ascii="Aptos" w:hAnsi="Aptos" w:eastAsia="Aptos" w:cs="Aptos"/>
          <w:sz w:val="22"/>
          <w:szCs w:val="22"/>
        </w:rPr>
        <w:t>We urge the Department to:</w:t>
      </w:r>
    </w:p>
    <w:p w:rsidR="00E8301C" w:rsidP="78F592B5" w:rsidRDefault="2688E7BD" w14:paraId="79390B62" w14:textId="6D7A5E2C">
      <w:pPr>
        <w:pStyle w:val="ListParagraph"/>
        <w:numPr>
          <w:ilvl w:val="0"/>
          <w:numId w:val="14"/>
        </w:numPr>
        <w:spacing w:after="0" w:line="257" w:lineRule="auto"/>
        <w:rPr>
          <w:rFonts w:ascii="Aptos" w:hAnsi="Aptos" w:eastAsia="Aptos" w:cs="Aptos"/>
          <w:sz w:val="22"/>
          <w:szCs w:val="22"/>
        </w:rPr>
      </w:pPr>
      <w:r w:rsidRPr="78F592B5">
        <w:rPr>
          <w:rFonts w:ascii="Aptos" w:hAnsi="Aptos" w:eastAsia="Aptos" w:cs="Aptos"/>
          <w:sz w:val="22"/>
          <w:szCs w:val="22"/>
        </w:rPr>
        <w:t>Fund protected time for managers and assessors.</w:t>
      </w:r>
    </w:p>
    <w:p w:rsidR="00E8301C" w:rsidP="78F592B5" w:rsidRDefault="2688E7BD" w14:paraId="4A257710" w14:textId="5A7342EC">
      <w:pPr>
        <w:pStyle w:val="ListParagraph"/>
        <w:numPr>
          <w:ilvl w:val="0"/>
          <w:numId w:val="14"/>
        </w:numPr>
        <w:spacing w:after="0" w:line="257" w:lineRule="auto"/>
        <w:rPr>
          <w:rFonts w:ascii="Aptos" w:hAnsi="Aptos" w:eastAsia="Aptos" w:cs="Aptos"/>
          <w:sz w:val="22"/>
          <w:szCs w:val="22"/>
        </w:rPr>
      </w:pPr>
      <w:r w:rsidRPr="78F592B5">
        <w:rPr>
          <w:rFonts w:ascii="Aptos" w:hAnsi="Aptos" w:eastAsia="Aptos" w:cs="Aptos"/>
          <w:sz w:val="22"/>
          <w:szCs w:val="22"/>
        </w:rPr>
        <w:t>Provide comprehensive training and guidance</w:t>
      </w:r>
      <w:r w:rsidRPr="78F592B5" w:rsidR="00566BAD">
        <w:rPr>
          <w:rFonts w:ascii="Aptos" w:hAnsi="Aptos" w:eastAsia="Aptos" w:cs="Aptos"/>
          <w:sz w:val="22"/>
          <w:szCs w:val="22"/>
        </w:rPr>
        <w:t xml:space="preserve"> </w:t>
      </w:r>
      <w:r w:rsidRPr="78F592B5" w:rsidR="009E7252">
        <w:rPr>
          <w:rFonts w:ascii="Aptos" w:hAnsi="Aptos" w:eastAsia="Aptos" w:cs="Aptos"/>
          <w:sz w:val="22"/>
          <w:szCs w:val="22"/>
        </w:rPr>
        <w:t>for managers and assessors</w:t>
      </w:r>
      <w:r w:rsidRPr="78F592B5">
        <w:rPr>
          <w:rFonts w:ascii="Aptos" w:hAnsi="Aptos" w:eastAsia="Aptos" w:cs="Aptos"/>
          <w:sz w:val="22"/>
          <w:szCs w:val="22"/>
        </w:rPr>
        <w:t>.</w:t>
      </w:r>
    </w:p>
    <w:p w:rsidR="00E8301C" w:rsidP="78F592B5" w:rsidRDefault="2688E7BD" w14:paraId="4D4201F1" w14:textId="74715A87">
      <w:pPr>
        <w:pStyle w:val="ListParagraph"/>
        <w:numPr>
          <w:ilvl w:val="0"/>
          <w:numId w:val="14"/>
        </w:numPr>
        <w:spacing w:after="0" w:line="257" w:lineRule="auto"/>
        <w:rPr>
          <w:rFonts w:ascii="Aptos" w:hAnsi="Aptos" w:eastAsia="Aptos" w:cs="Aptos"/>
          <w:sz w:val="22"/>
          <w:szCs w:val="22"/>
        </w:rPr>
      </w:pPr>
      <w:r w:rsidRPr="78F592B5">
        <w:rPr>
          <w:rFonts w:ascii="Aptos" w:hAnsi="Aptos" w:eastAsia="Aptos" w:cs="Aptos"/>
          <w:sz w:val="22"/>
          <w:szCs w:val="22"/>
        </w:rPr>
        <w:t>Offer a mentoring and peer support network for supervisors.</w:t>
      </w:r>
    </w:p>
    <w:p w:rsidR="00E8301C" w:rsidP="78F592B5" w:rsidRDefault="2688E7BD" w14:paraId="67A07AD8" w14:textId="68FAEA8E">
      <w:pPr>
        <w:pStyle w:val="ListParagraph"/>
        <w:numPr>
          <w:ilvl w:val="0"/>
          <w:numId w:val="14"/>
        </w:numPr>
        <w:spacing w:after="0" w:line="257" w:lineRule="auto"/>
        <w:rPr>
          <w:rFonts w:ascii="Aptos" w:hAnsi="Aptos" w:eastAsia="Aptos" w:cs="Aptos"/>
          <w:sz w:val="22"/>
          <w:szCs w:val="22"/>
        </w:rPr>
      </w:pPr>
      <w:r w:rsidRPr="78F592B5">
        <w:rPr>
          <w:rFonts w:ascii="Aptos" w:hAnsi="Aptos" w:eastAsia="Aptos" w:cs="Aptos"/>
          <w:sz w:val="22"/>
          <w:szCs w:val="22"/>
        </w:rPr>
        <w:t>Streamline evidence requirements to minimise unnecessary bureaucracy.</w:t>
      </w:r>
    </w:p>
    <w:p w:rsidR="6F2671E1" w:rsidP="78F592B5" w:rsidRDefault="6F2671E1" w14:paraId="3DE7C0AC" w14:textId="163B4E16">
      <w:pPr>
        <w:spacing w:after="0" w:line="257" w:lineRule="auto"/>
        <w:rPr>
          <w:rFonts w:ascii="Aptos" w:hAnsi="Aptos" w:eastAsia="Aptos" w:cs="Aptos"/>
        </w:rPr>
      </w:pPr>
    </w:p>
    <w:p w:rsidR="00E8301C" w:rsidP="78F592B5" w:rsidRDefault="2688E7BD" w14:paraId="311B2F10" w14:textId="067B98F2">
      <w:pPr>
        <w:spacing w:line="257" w:lineRule="auto"/>
        <w:rPr>
          <w:rFonts w:ascii="Aptos" w:hAnsi="Aptos" w:eastAsia="Aptos" w:cs="Aptos"/>
          <w:b/>
          <w:bCs/>
          <w:sz w:val="22"/>
          <w:szCs w:val="22"/>
        </w:rPr>
      </w:pPr>
      <w:r w:rsidRPr="78F592B5">
        <w:rPr>
          <w:rFonts w:ascii="Aptos" w:hAnsi="Aptos" w:eastAsia="Aptos" w:cs="Aptos"/>
          <w:b/>
          <w:bCs/>
          <w:sz w:val="22"/>
          <w:szCs w:val="22"/>
        </w:rPr>
        <w:t>9. Clarity on ASYE and non-Local Authority pathways</w:t>
      </w:r>
    </w:p>
    <w:p w:rsidR="00E8301C" w:rsidP="78F592B5" w:rsidRDefault="2688E7BD" w14:paraId="6D51A640" w14:textId="67BAEFF0">
      <w:pPr>
        <w:spacing w:line="257" w:lineRule="auto"/>
        <w:rPr>
          <w:rFonts w:ascii="Aptos" w:hAnsi="Aptos" w:eastAsia="Aptos" w:cs="Aptos"/>
          <w:sz w:val="22"/>
          <w:szCs w:val="22"/>
        </w:rPr>
      </w:pPr>
      <w:r w:rsidRPr="78F592B5">
        <w:rPr>
          <w:rFonts w:ascii="Aptos" w:hAnsi="Aptos" w:eastAsia="Aptos" w:cs="Aptos"/>
          <w:sz w:val="22"/>
          <w:szCs w:val="22"/>
        </w:rPr>
        <w:t>The lack of clarity around the future of ASYE for social workers outside local authority children’s services is a serious concern. Many practitioners begin their careers in the voluntary sector, health, education, or as agency workers. A SWIP designed exclusively for local authority roles risks excluding a significant portion of the workforce.</w:t>
      </w:r>
      <w:r w:rsidRPr="78F592B5" w:rsidR="7D9CB4D1">
        <w:rPr>
          <w:rFonts w:ascii="Aptos" w:hAnsi="Aptos" w:eastAsia="Aptos" w:cs="Aptos"/>
          <w:sz w:val="22"/>
          <w:szCs w:val="22"/>
        </w:rPr>
        <w:t xml:space="preserve"> Additionally</w:t>
      </w:r>
      <w:r w:rsidRPr="78F592B5" w:rsidR="76A4B32B">
        <w:rPr>
          <w:rFonts w:ascii="Aptos" w:hAnsi="Aptos" w:eastAsia="Aptos" w:cs="Aptos"/>
          <w:sz w:val="22"/>
          <w:szCs w:val="22"/>
        </w:rPr>
        <w:t xml:space="preserve">, </w:t>
      </w:r>
      <w:r w:rsidRPr="78F592B5" w:rsidR="7D9CB4D1">
        <w:rPr>
          <w:rFonts w:ascii="Aptos" w:hAnsi="Aptos" w:eastAsia="Aptos" w:cs="Aptos"/>
          <w:sz w:val="22"/>
          <w:szCs w:val="22"/>
        </w:rPr>
        <w:t>we are concerned that this will lead to yet further fragmentation within the profession and limit career mobility between children and families</w:t>
      </w:r>
      <w:r w:rsidRPr="78F592B5" w:rsidR="1CB3F09B">
        <w:rPr>
          <w:rFonts w:ascii="Aptos" w:hAnsi="Aptos" w:eastAsia="Aptos" w:cs="Aptos"/>
          <w:sz w:val="22"/>
          <w:szCs w:val="22"/>
        </w:rPr>
        <w:t xml:space="preserve"> and adult social work.</w:t>
      </w:r>
    </w:p>
    <w:p w:rsidR="00E8301C" w:rsidP="78F592B5" w:rsidRDefault="2688E7BD" w14:paraId="5468DE16" w14:textId="062691D0">
      <w:pPr>
        <w:spacing w:line="257" w:lineRule="auto"/>
        <w:rPr>
          <w:rFonts w:ascii="Aptos" w:hAnsi="Aptos" w:eastAsia="Aptos" w:cs="Aptos"/>
          <w:sz w:val="22"/>
          <w:szCs w:val="22"/>
        </w:rPr>
      </w:pPr>
      <w:r w:rsidRPr="78F592B5">
        <w:rPr>
          <w:rFonts w:ascii="Aptos" w:hAnsi="Aptos" w:eastAsia="Aptos" w:cs="Aptos"/>
          <w:sz w:val="22"/>
          <w:szCs w:val="22"/>
        </w:rPr>
        <w:t>We request a clear statement from the Department on:</w:t>
      </w:r>
    </w:p>
    <w:p w:rsidR="00E8301C" w:rsidP="78F592B5" w:rsidRDefault="2688E7BD" w14:paraId="386078F9" w14:textId="7900C031">
      <w:pPr>
        <w:pStyle w:val="ListParagraph"/>
        <w:numPr>
          <w:ilvl w:val="0"/>
          <w:numId w:val="13"/>
        </w:numPr>
        <w:spacing w:after="0" w:line="257" w:lineRule="auto"/>
        <w:rPr>
          <w:rFonts w:ascii="Aptos" w:hAnsi="Aptos" w:eastAsia="Aptos" w:cs="Aptos"/>
          <w:sz w:val="22"/>
          <w:szCs w:val="22"/>
        </w:rPr>
      </w:pPr>
      <w:r w:rsidRPr="78F592B5">
        <w:rPr>
          <w:rFonts w:ascii="Aptos" w:hAnsi="Aptos" w:eastAsia="Aptos" w:cs="Aptos"/>
          <w:sz w:val="22"/>
          <w:szCs w:val="22"/>
        </w:rPr>
        <w:t>The future of ASYE.</w:t>
      </w:r>
    </w:p>
    <w:p w:rsidR="00E8301C" w:rsidP="78F592B5" w:rsidRDefault="2688E7BD" w14:paraId="4A7B95A1" w14:textId="4E957263">
      <w:pPr>
        <w:pStyle w:val="ListParagraph"/>
        <w:numPr>
          <w:ilvl w:val="0"/>
          <w:numId w:val="13"/>
        </w:numPr>
        <w:spacing w:after="0" w:line="257" w:lineRule="auto"/>
        <w:rPr>
          <w:rFonts w:ascii="Aptos" w:hAnsi="Aptos" w:eastAsia="Aptos" w:cs="Aptos"/>
          <w:sz w:val="22"/>
          <w:szCs w:val="22"/>
        </w:rPr>
      </w:pPr>
      <w:r w:rsidRPr="78F592B5">
        <w:rPr>
          <w:rFonts w:ascii="Aptos" w:hAnsi="Aptos" w:eastAsia="Aptos" w:cs="Aptos"/>
          <w:sz w:val="22"/>
          <w:szCs w:val="22"/>
        </w:rPr>
        <w:t>Access to SWIP for non-LA roles.</w:t>
      </w:r>
    </w:p>
    <w:p w:rsidR="00E8301C" w:rsidP="78F592B5" w:rsidRDefault="2688E7BD" w14:paraId="7D65DB50" w14:textId="56C6D7C2">
      <w:pPr>
        <w:pStyle w:val="ListParagraph"/>
        <w:numPr>
          <w:ilvl w:val="0"/>
          <w:numId w:val="13"/>
        </w:numPr>
        <w:spacing w:after="0" w:line="257" w:lineRule="auto"/>
        <w:rPr>
          <w:rFonts w:ascii="Aptos" w:hAnsi="Aptos" w:eastAsia="Aptos" w:cs="Aptos"/>
          <w:sz w:val="22"/>
          <w:szCs w:val="22"/>
        </w:rPr>
      </w:pPr>
      <w:r w:rsidRPr="78F592B5">
        <w:rPr>
          <w:rFonts w:ascii="Aptos" w:hAnsi="Aptos" w:eastAsia="Aptos" w:cs="Aptos"/>
          <w:sz w:val="22"/>
          <w:szCs w:val="22"/>
        </w:rPr>
        <w:t>Portability of recognition across different employment contexts.</w:t>
      </w:r>
    </w:p>
    <w:p w:rsidR="6F2671E1" w:rsidP="78F592B5" w:rsidRDefault="6F2671E1" w14:paraId="2AA23353" w14:textId="32AB1656">
      <w:pPr>
        <w:spacing w:after="0" w:line="257" w:lineRule="auto"/>
        <w:rPr>
          <w:rFonts w:ascii="Aptos" w:hAnsi="Aptos" w:eastAsia="Aptos" w:cs="Aptos"/>
        </w:rPr>
      </w:pPr>
    </w:p>
    <w:p w:rsidR="00E8301C" w:rsidP="78F592B5" w:rsidRDefault="2688E7BD" w14:paraId="66AADA2C" w14:textId="37CCFBA7">
      <w:pPr>
        <w:spacing w:line="257" w:lineRule="auto"/>
        <w:rPr>
          <w:rFonts w:ascii="Aptos" w:hAnsi="Aptos" w:eastAsia="Aptos" w:cs="Aptos"/>
          <w:b/>
          <w:bCs/>
          <w:sz w:val="22"/>
          <w:szCs w:val="22"/>
        </w:rPr>
      </w:pPr>
      <w:r w:rsidRPr="78F592B5">
        <w:rPr>
          <w:rFonts w:ascii="Aptos" w:hAnsi="Aptos" w:eastAsia="Aptos" w:cs="Aptos"/>
          <w:b/>
          <w:bCs/>
          <w:sz w:val="22"/>
          <w:szCs w:val="22"/>
        </w:rPr>
        <w:t>10. Language, ethos, and co-production</w:t>
      </w:r>
    </w:p>
    <w:p w:rsidR="00E8301C" w:rsidP="78F592B5" w:rsidRDefault="2688E7BD" w14:paraId="139D8554" w14:textId="6EBFF4D7">
      <w:pPr>
        <w:spacing w:line="257" w:lineRule="auto"/>
        <w:rPr>
          <w:rFonts w:ascii="Aptos" w:hAnsi="Aptos" w:eastAsia="Aptos" w:cs="Aptos"/>
          <w:sz w:val="22"/>
          <w:szCs w:val="22"/>
        </w:rPr>
      </w:pPr>
      <w:r w:rsidRPr="78F592B5">
        <w:rPr>
          <w:rFonts w:ascii="Aptos" w:hAnsi="Aptos" w:eastAsia="Aptos" w:cs="Aptos"/>
          <w:sz w:val="22"/>
          <w:szCs w:val="22"/>
        </w:rPr>
        <w:lastRenderedPageBreak/>
        <w:t>Language matters. We echo concerns about terms such as “intervention”, which can convey a deficit-based model, and “induction”, which may fail to capture the developmental, reflective nature of the programme.</w:t>
      </w:r>
    </w:p>
    <w:p w:rsidR="00E8301C" w:rsidP="78F592B5" w:rsidRDefault="2688E7BD" w14:paraId="316049E8" w14:textId="6C48FA6A">
      <w:pPr>
        <w:spacing w:line="257" w:lineRule="auto"/>
        <w:rPr>
          <w:rFonts w:ascii="Aptos" w:hAnsi="Aptos" w:eastAsia="Aptos" w:cs="Aptos"/>
          <w:sz w:val="22"/>
          <w:szCs w:val="22"/>
        </w:rPr>
      </w:pPr>
      <w:r w:rsidRPr="78F592B5">
        <w:rPr>
          <w:rFonts w:ascii="Aptos" w:hAnsi="Aptos" w:eastAsia="Aptos" w:cs="Aptos"/>
          <w:sz w:val="22"/>
          <w:szCs w:val="22"/>
        </w:rPr>
        <w:t>We recommend adopting more relational and strengths-based language, such as “supporting,” “partnering,” or “enabling.” Furthermore, we call for co-production with practitioners and people with lived experience to ensure the standards reflect the values and ethos of social work.</w:t>
      </w:r>
    </w:p>
    <w:p w:rsidR="00E8301C" w:rsidP="78F592B5" w:rsidRDefault="2688E7BD" w14:paraId="581067D0" w14:textId="716DE5E7">
      <w:pPr>
        <w:spacing w:line="257" w:lineRule="auto"/>
        <w:rPr>
          <w:rFonts w:ascii="Aptos" w:hAnsi="Aptos" w:eastAsia="Aptos" w:cs="Aptos"/>
          <w:b/>
          <w:bCs/>
          <w:sz w:val="22"/>
          <w:szCs w:val="22"/>
        </w:rPr>
      </w:pPr>
      <w:r w:rsidRPr="78F592B5">
        <w:rPr>
          <w:rFonts w:ascii="Aptos" w:hAnsi="Aptos" w:eastAsia="Aptos" w:cs="Aptos"/>
          <w:b/>
          <w:bCs/>
          <w:sz w:val="22"/>
          <w:szCs w:val="22"/>
        </w:rPr>
        <w:t>Conclusion and recommendations</w:t>
      </w:r>
    </w:p>
    <w:p w:rsidR="00E8301C" w:rsidP="78F592B5" w:rsidRDefault="2688E7BD" w14:paraId="6580A938" w14:textId="71C37ED9">
      <w:pPr>
        <w:spacing w:line="257" w:lineRule="auto"/>
        <w:rPr>
          <w:rFonts w:ascii="Aptos" w:hAnsi="Aptos" w:eastAsia="Aptos" w:cs="Aptos"/>
          <w:sz w:val="22"/>
          <w:szCs w:val="22"/>
        </w:rPr>
      </w:pPr>
      <w:r w:rsidRPr="78F592B5">
        <w:rPr>
          <w:rFonts w:ascii="Aptos" w:hAnsi="Aptos" w:eastAsia="Aptos" w:cs="Aptos"/>
          <w:sz w:val="22"/>
          <w:szCs w:val="22"/>
        </w:rPr>
        <w:t>In summary, while we support the Department’s intention to improve early career development for children and family social workers, the current proposals require significant refinement. They must:</w:t>
      </w:r>
    </w:p>
    <w:p w:rsidR="00E8301C" w:rsidP="78F592B5" w:rsidRDefault="2688E7BD" w14:paraId="629A64EB" w14:textId="1F40CC40">
      <w:pPr>
        <w:pStyle w:val="ListParagraph"/>
        <w:numPr>
          <w:ilvl w:val="0"/>
          <w:numId w:val="12"/>
        </w:numPr>
        <w:spacing w:after="0" w:line="257" w:lineRule="auto"/>
        <w:rPr>
          <w:rFonts w:ascii="Aptos" w:hAnsi="Aptos" w:eastAsia="Aptos" w:cs="Aptos"/>
          <w:sz w:val="22"/>
          <w:szCs w:val="22"/>
        </w:rPr>
      </w:pPr>
      <w:r w:rsidRPr="78F592B5">
        <w:rPr>
          <w:rFonts w:ascii="Aptos" w:hAnsi="Aptos" w:eastAsia="Aptos" w:cs="Aptos"/>
          <w:sz w:val="22"/>
          <w:szCs w:val="22"/>
        </w:rPr>
        <w:t>Address structural issues in recruitment, retention, and funding.</w:t>
      </w:r>
    </w:p>
    <w:p w:rsidR="00E8301C" w:rsidP="78F592B5" w:rsidRDefault="2688E7BD" w14:paraId="6D3E8ADC" w14:textId="350F8CB7">
      <w:pPr>
        <w:pStyle w:val="ListParagraph"/>
        <w:numPr>
          <w:ilvl w:val="0"/>
          <w:numId w:val="12"/>
        </w:numPr>
        <w:spacing w:after="0" w:line="257" w:lineRule="auto"/>
        <w:rPr>
          <w:rFonts w:ascii="Aptos" w:hAnsi="Aptos" w:eastAsia="Aptos" w:cs="Aptos"/>
          <w:sz w:val="22"/>
          <w:szCs w:val="22"/>
        </w:rPr>
      </w:pPr>
      <w:r w:rsidRPr="78F592B5">
        <w:rPr>
          <w:rFonts w:ascii="Aptos" w:hAnsi="Aptos" w:eastAsia="Aptos" w:cs="Aptos"/>
          <w:sz w:val="22"/>
          <w:szCs w:val="22"/>
        </w:rPr>
        <w:t>Be streamlined and made inclusive.</w:t>
      </w:r>
    </w:p>
    <w:p w:rsidR="00E8301C" w:rsidP="78F592B5" w:rsidRDefault="2688E7BD" w14:paraId="3191EBAB" w14:textId="5B18F2E2">
      <w:pPr>
        <w:pStyle w:val="ListParagraph"/>
        <w:numPr>
          <w:ilvl w:val="0"/>
          <w:numId w:val="12"/>
        </w:numPr>
        <w:spacing w:after="0" w:line="257" w:lineRule="auto"/>
        <w:rPr>
          <w:rFonts w:ascii="Aptos" w:hAnsi="Aptos" w:eastAsia="Aptos" w:cs="Aptos"/>
          <w:sz w:val="22"/>
          <w:szCs w:val="22"/>
        </w:rPr>
      </w:pPr>
      <w:r w:rsidRPr="78F592B5">
        <w:rPr>
          <w:rFonts w:ascii="Aptos" w:hAnsi="Aptos" w:eastAsia="Aptos" w:cs="Aptos"/>
          <w:sz w:val="22"/>
          <w:szCs w:val="22"/>
        </w:rPr>
        <w:t>Align with professional values and the wider workforce landscape.</w:t>
      </w:r>
    </w:p>
    <w:p w:rsidR="00E8301C" w:rsidP="78F592B5" w:rsidRDefault="2688E7BD" w14:paraId="08C9E25A" w14:textId="5523EB76">
      <w:pPr>
        <w:pStyle w:val="ListParagraph"/>
        <w:numPr>
          <w:ilvl w:val="0"/>
          <w:numId w:val="12"/>
        </w:numPr>
        <w:spacing w:after="0" w:line="257" w:lineRule="auto"/>
        <w:rPr>
          <w:rFonts w:ascii="Aptos" w:hAnsi="Aptos" w:eastAsia="Aptos" w:cs="Aptos"/>
          <w:sz w:val="22"/>
          <w:szCs w:val="22"/>
        </w:rPr>
      </w:pPr>
      <w:r w:rsidRPr="78F592B5">
        <w:rPr>
          <w:rFonts w:ascii="Aptos" w:hAnsi="Aptos" w:eastAsia="Aptos" w:cs="Aptos"/>
          <w:sz w:val="22"/>
          <w:szCs w:val="22"/>
        </w:rPr>
        <w:t>Be co-produced and piloted before national implementation.</w:t>
      </w:r>
    </w:p>
    <w:p w:rsidR="6F2671E1" w:rsidP="78F592B5" w:rsidRDefault="6F2671E1" w14:paraId="709E50CD" w14:textId="4875A18D">
      <w:pPr>
        <w:spacing w:after="0" w:line="257" w:lineRule="auto"/>
        <w:rPr>
          <w:rFonts w:ascii="Aptos" w:hAnsi="Aptos" w:eastAsia="Aptos" w:cs="Aptos"/>
        </w:rPr>
      </w:pPr>
    </w:p>
    <w:p w:rsidR="00E8301C" w:rsidP="78F592B5" w:rsidRDefault="2688E7BD" w14:paraId="28B280CA" w14:textId="4A047DAF">
      <w:pPr>
        <w:spacing w:line="257" w:lineRule="auto"/>
        <w:rPr>
          <w:rFonts w:ascii="Aptos" w:hAnsi="Aptos" w:eastAsia="Aptos" w:cs="Aptos"/>
          <w:sz w:val="22"/>
          <w:szCs w:val="22"/>
        </w:rPr>
      </w:pPr>
      <w:r w:rsidRPr="78F592B5">
        <w:rPr>
          <w:rFonts w:ascii="Aptos" w:hAnsi="Aptos" w:eastAsia="Aptos" w:cs="Aptos"/>
          <w:sz w:val="22"/>
          <w:szCs w:val="22"/>
        </w:rPr>
        <w:t>We recommend:</w:t>
      </w:r>
    </w:p>
    <w:p w:rsidR="00E8301C" w:rsidP="78F592B5" w:rsidRDefault="2688E7BD" w14:paraId="79C03B18" w14:textId="289BF656">
      <w:pPr>
        <w:pStyle w:val="ListParagraph"/>
        <w:numPr>
          <w:ilvl w:val="0"/>
          <w:numId w:val="11"/>
        </w:numPr>
        <w:spacing w:after="0" w:line="257" w:lineRule="auto"/>
        <w:rPr>
          <w:rFonts w:ascii="Aptos" w:hAnsi="Aptos" w:eastAsia="Aptos" w:cs="Aptos"/>
          <w:sz w:val="22"/>
          <w:szCs w:val="22"/>
        </w:rPr>
      </w:pPr>
      <w:r w:rsidRPr="78F592B5">
        <w:rPr>
          <w:rFonts w:ascii="Aptos" w:hAnsi="Aptos" w:eastAsia="Aptos" w:cs="Aptos"/>
          <w:b/>
          <w:bCs/>
          <w:sz w:val="22"/>
          <w:szCs w:val="22"/>
        </w:rPr>
        <w:t>Simplifying the standards and reducing assessment burden</w:t>
      </w:r>
      <w:r w:rsidRPr="78F592B5">
        <w:rPr>
          <w:rFonts w:ascii="Aptos" w:hAnsi="Aptos" w:eastAsia="Aptos" w:cs="Aptos"/>
          <w:sz w:val="22"/>
          <w:szCs w:val="22"/>
        </w:rPr>
        <w:t>.</w:t>
      </w:r>
    </w:p>
    <w:p w:rsidR="00E8301C" w:rsidP="78F592B5" w:rsidRDefault="2688E7BD" w14:paraId="6C6C5465" w14:textId="51813966">
      <w:pPr>
        <w:pStyle w:val="ListParagraph"/>
        <w:numPr>
          <w:ilvl w:val="0"/>
          <w:numId w:val="11"/>
        </w:numPr>
        <w:spacing w:after="0" w:line="257" w:lineRule="auto"/>
        <w:rPr>
          <w:rFonts w:ascii="Aptos" w:hAnsi="Aptos" w:eastAsia="Aptos" w:cs="Aptos"/>
          <w:sz w:val="22"/>
          <w:szCs w:val="22"/>
        </w:rPr>
      </w:pPr>
      <w:r w:rsidRPr="78F592B5">
        <w:rPr>
          <w:rFonts w:ascii="Aptos" w:hAnsi="Aptos" w:eastAsia="Aptos" w:cs="Aptos"/>
          <w:b/>
          <w:bCs/>
          <w:sz w:val="22"/>
          <w:szCs w:val="22"/>
        </w:rPr>
        <w:t>Ensuring full alignment with the PCF and other national frameworks</w:t>
      </w:r>
      <w:r w:rsidRPr="78F592B5">
        <w:rPr>
          <w:rFonts w:ascii="Aptos" w:hAnsi="Aptos" w:eastAsia="Aptos" w:cs="Aptos"/>
          <w:sz w:val="22"/>
          <w:szCs w:val="22"/>
        </w:rPr>
        <w:t>.</w:t>
      </w:r>
    </w:p>
    <w:p w:rsidR="00E8301C" w:rsidP="78F592B5" w:rsidRDefault="2688E7BD" w14:paraId="0A077BF8" w14:textId="268236BF">
      <w:pPr>
        <w:pStyle w:val="ListParagraph"/>
        <w:numPr>
          <w:ilvl w:val="0"/>
          <w:numId w:val="11"/>
        </w:numPr>
        <w:spacing w:after="0" w:line="257" w:lineRule="auto"/>
        <w:rPr>
          <w:rFonts w:ascii="Aptos" w:hAnsi="Aptos" w:eastAsia="Aptos" w:cs="Aptos"/>
          <w:b/>
          <w:bCs/>
          <w:sz w:val="22"/>
          <w:szCs w:val="22"/>
        </w:rPr>
      </w:pPr>
      <w:r w:rsidRPr="78F592B5">
        <w:rPr>
          <w:rFonts w:ascii="Aptos" w:hAnsi="Aptos" w:eastAsia="Aptos" w:cs="Aptos"/>
          <w:b/>
          <w:bCs/>
          <w:sz w:val="22"/>
          <w:szCs w:val="22"/>
        </w:rPr>
        <w:t>Publishing a detailed Equality Impact Assessment and mitigation plan.</w:t>
      </w:r>
    </w:p>
    <w:p w:rsidR="00E8301C" w:rsidP="78F592B5" w:rsidRDefault="2688E7BD" w14:paraId="4A0DCF93" w14:textId="7415C006">
      <w:pPr>
        <w:pStyle w:val="ListParagraph"/>
        <w:numPr>
          <w:ilvl w:val="0"/>
          <w:numId w:val="11"/>
        </w:numPr>
        <w:spacing w:after="0" w:line="257" w:lineRule="auto"/>
        <w:rPr>
          <w:rFonts w:ascii="Aptos" w:hAnsi="Aptos" w:eastAsia="Aptos" w:cs="Aptos"/>
          <w:sz w:val="22"/>
          <w:szCs w:val="22"/>
        </w:rPr>
      </w:pPr>
      <w:r w:rsidRPr="78F592B5">
        <w:rPr>
          <w:rFonts w:ascii="Aptos" w:hAnsi="Aptos" w:eastAsia="Aptos" w:cs="Aptos"/>
          <w:b/>
          <w:bCs/>
          <w:sz w:val="22"/>
          <w:szCs w:val="22"/>
        </w:rPr>
        <w:t>Expanding scope to include all child and family social work roles and employers</w:t>
      </w:r>
      <w:r w:rsidRPr="78F592B5">
        <w:rPr>
          <w:rFonts w:ascii="Aptos" w:hAnsi="Aptos" w:eastAsia="Aptos" w:cs="Aptos"/>
          <w:sz w:val="22"/>
          <w:szCs w:val="22"/>
        </w:rPr>
        <w:t>.</w:t>
      </w:r>
    </w:p>
    <w:p w:rsidR="00E8301C" w:rsidP="78F592B5" w:rsidRDefault="2688E7BD" w14:paraId="1D84AF09" w14:textId="7ABF8D50">
      <w:pPr>
        <w:pStyle w:val="ListParagraph"/>
        <w:numPr>
          <w:ilvl w:val="0"/>
          <w:numId w:val="11"/>
        </w:numPr>
        <w:spacing w:after="0" w:line="257" w:lineRule="auto"/>
        <w:rPr>
          <w:rFonts w:ascii="Aptos" w:hAnsi="Aptos" w:eastAsia="Aptos" w:cs="Aptos"/>
          <w:sz w:val="22"/>
          <w:szCs w:val="22"/>
        </w:rPr>
      </w:pPr>
      <w:r w:rsidRPr="78F592B5">
        <w:rPr>
          <w:rFonts w:ascii="Aptos" w:hAnsi="Aptos" w:eastAsia="Aptos" w:cs="Aptos"/>
          <w:b/>
          <w:bCs/>
          <w:sz w:val="22"/>
          <w:szCs w:val="22"/>
        </w:rPr>
        <w:t>Reinstating a longer-term Early Career Framework</w:t>
      </w:r>
      <w:r w:rsidRPr="78F592B5">
        <w:rPr>
          <w:rFonts w:ascii="Aptos" w:hAnsi="Aptos" w:eastAsia="Aptos" w:cs="Aptos"/>
          <w:sz w:val="22"/>
          <w:szCs w:val="22"/>
        </w:rPr>
        <w:t>.</w:t>
      </w:r>
    </w:p>
    <w:p w:rsidR="00E8301C" w:rsidP="78F592B5" w:rsidRDefault="2688E7BD" w14:paraId="27540A5D" w14:textId="1FFE5A23">
      <w:pPr>
        <w:pStyle w:val="ListParagraph"/>
        <w:numPr>
          <w:ilvl w:val="0"/>
          <w:numId w:val="11"/>
        </w:numPr>
        <w:spacing w:after="0" w:line="257" w:lineRule="auto"/>
        <w:rPr>
          <w:rFonts w:ascii="Aptos" w:hAnsi="Aptos" w:eastAsia="Aptos" w:cs="Aptos"/>
          <w:sz w:val="22"/>
          <w:szCs w:val="22"/>
        </w:rPr>
      </w:pPr>
      <w:r w:rsidRPr="78F592B5">
        <w:rPr>
          <w:rFonts w:ascii="Aptos" w:hAnsi="Aptos" w:eastAsia="Aptos" w:cs="Aptos"/>
          <w:b/>
          <w:bCs/>
          <w:sz w:val="22"/>
          <w:szCs w:val="22"/>
        </w:rPr>
        <w:t>Providing protected time, training, and support for managers and assessors</w:t>
      </w:r>
      <w:r w:rsidRPr="78F592B5">
        <w:rPr>
          <w:rFonts w:ascii="Aptos" w:hAnsi="Aptos" w:eastAsia="Aptos" w:cs="Aptos"/>
          <w:sz w:val="22"/>
          <w:szCs w:val="22"/>
        </w:rPr>
        <w:t>.</w:t>
      </w:r>
    </w:p>
    <w:p w:rsidR="00E8301C" w:rsidP="78F592B5" w:rsidRDefault="2688E7BD" w14:paraId="28F5CFCF" w14:textId="5352596C">
      <w:pPr>
        <w:pStyle w:val="ListParagraph"/>
        <w:numPr>
          <w:ilvl w:val="0"/>
          <w:numId w:val="11"/>
        </w:numPr>
        <w:spacing w:after="0" w:line="257" w:lineRule="auto"/>
        <w:rPr>
          <w:rFonts w:ascii="Aptos" w:hAnsi="Aptos" w:eastAsia="Aptos" w:cs="Aptos"/>
          <w:sz w:val="22"/>
          <w:szCs w:val="22"/>
        </w:rPr>
      </w:pPr>
      <w:r w:rsidRPr="78F592B5">
        <w:rPr>
          <w:rFonts w:ascii="Aptos" w:hAnsi="Aptos" w:eastAsia="Aptos" w:cs="Aptos"/>
          <w:b/>
          <w:bCs/>
          <w:sz w:val="22"/>
          <w:szCs w:val="22"/>
        </w:rPr>
        <w:t>Clarifying the future of ASYE and ensuring parity across settings</w:t>
      </w:r>
      <w:r w:rsidRPr="78F592B5">
        <w:rPr>
          <w:rFonts w:ascii="Aptos" w:hAnsi="Aptos" w:eastAsia="Aptos" w:cs="Aptos"/>
          <w:sz w:val="22"/>
          <w:szCs w:val="22"/>
        </w:rPr>
        <w:t>.</w:t>
      </w:r>
    </w:p>
    <w:p w:rsidR="00E8301C" w:rsidP="78F592B5" w:rsidRDefault="2688E7BD" w14:paraId="08D797A2" w14:textId="162541B5">
      <w:pPr>
        <w:pStyle w:val="ListParagraph"/>
        <w:numPr>
          <w:ilvl w:val="0"/>
          <w:numId w:val="11"/>
        </w:numPr>
        <w:spacing w:after="0" w:line="257" w:lineRule="auto"/>
        <w:rPr>
          <w:rFonts w:ascii="Aptos" w:hAnsi="Aptos" w:eastAsia="Aptos" w:cs="Aptos"/>
          <w:sz w:val="22"/>
          <w:szCs w:val="22"/>
        </w:rPr>
      </w:pPr>
      <w:r w:rsidRPr="78F592B5">
        <w:rPr>
          <w:rFonts w:ascii="Aptos" w:hAnsi="Aptos" w:eastAsia="Aptos" w:cs="Aptos"/>
          <w:b/>
          <w:bCs/>
          <w:sz w:val="22"/>
          <w:szCs w:val="22"/>
        </w:rPr>
        <w:t>Investing in the whole social work pipeline, from students to experienced staff</w:t>
      </w:r>
      <w:r w:rsidRPr="78F592B5">
        <w:rPr>
          <w:rFonts w:ascii="Aptos" w:hAnsi="Aptos" w:eastAsia="Aptos" w:cs="Aptos"/>
          <w:sz w:val="22"/>
          <w:szCs w:val="22"/>
        </w:rPr>
        <w:t>.</w:t>
      </w:r>
    </w:p>
    <w:p w:rsidR="6F2671E1" w:rsidP="78F592B5" w:rsidRDefault="6F2671E1" w14:paraId="01DA6F43" w14:textId="09C8139A">
      <w:pPr>
        <w:spacing w:after="0" w:line="257" w:lineRule="auto"/>
        <w:rPr>
          <w:rFonts w:ascii="Aptos" w:hAnsi="Aptos" w:eastAsia="Aptos" w:cs="Aptos"/>
        </w:rPr>
      </w:pPr>
    </w:p>
    <w:p w:rsidR="00E8301C" w:rsidP="78F592B5" w:rsidRDefault="2688E7BD" w14:paraId="5B761788" w14:textId="7FAEC4C0">
      <w:pPr>
        <w:spacing w:line="257" w:lineRule="auto"/>
        <w:rPr>
          <w:rFonts w:ascii="Aptos" w:hAnsi="Aptos" w:eastAsia="Aptos" w:cs="Aptos"/>
          <w:sz w:val="22"/>
          <w:szCs w:val="22"/>
        </w:rPr>
      </w:pPr>
      <w:r w:rsidRPr="78F592B5">
        <w:rPr>
          <w:rFonts w:ascii="Aptos" w:hAnsi="Aptos" w:eastAsia="Aptos" w:cs="Aptos"/>
          <w:sz w:val="22"/>
          <w:szCs w:val="22"/>
        </w:rPr>
        <w:t>We remain committed to working with the Department to ensure any post-qualifying framework strengthens, not fragments, our profession, and delivers lasting improvement for social workers and the children and families they serve.</w:t>
      </w:r>
    </w:p>
    <w:p w:rsidR="00E8301C" w:rsidP="78F592B5" w:rsidRDefault="00E8301C" w14:paraId="5E5787A5" w14:textId="5F75D952"/>
    <w:sectPr w:rsidR="00E8301C" w:rsidSect="00044928">
      <w:pgSz w:w="11906" w:h="16838"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C08B"/>
    <w:multiLevelType w:val="hybridMultilevel"/>
    <w:tmpl w:val="470646B8"/>
    <w:lvl w:ilvl="0" w:tplc="9136437A">
      <w:start w:val="1"/>
      <w:numFmt w:val="bullet"/>
      <w:lvlText w:val="·"/>
      <w:lvlJc w:val="left"/>
      <w:pPr>
        <w:ind w:left="720" w:hanging="360"/>
      </w:pPr>
      <w:rPr>
        <w:rFonts w:hint="default" w:ascii="Symbol" w:hAnsi="Symbol"/>
      </w:rPr>
    </w:lvl>
    <w:lvl w:ilvl="1" w:tplc="27FC461C">
      <w:start w:val="1"/>
      <w:numFmt w:val="bullet"/>
      <w:lvlText w:val="o"/>
      <w:lvlJc w:val="left"/>
      <w:pPr>
        <w:ind w:left="1440" w:hanging="360"/>
      </w:pPr>
      <w:rPr>
        <w:rFonts w:hint="default" w:ascii="Courier New" w:hAnsi="Courier New"/>
      </w:rPr>
    </w:lvl>
    <w:lvl w:ilvl="2" w:tplc="FFD093C4">
      <w:start w:val="1"/>
      <w:numFmt w:val="bullet"/>
      <w:lvlText w:val=""/>
      <w:lvlJc w:val="left"/>
      <w:pPr>
        <w:ind w:left="2160" w:hanging="360"/>
      </w:pPr>
      <w:rPr>
        <w:rFonts w:hint="default" w:ascii="Wingdings" w:hAnsi="Wingdings"/>
      </w:rPr>
    </w:lvl>
    <w:lvl w:ilvl="3" w:tplc="4B0EE72E">
      <w:start w:val="1"/>
      <w:numFmt w:val="bullet"/>
      <w:lvlText w:val=""/>
      <w:lvlJc w:val="left"/>
      <w:pPr>
        <w:ind w:left="2880" w:hanging="360"/>
      </w:pPr>
      <w:rPr>
        <w:rFonts w:hint="default" w:ascii="Symbol" w:hAnsi="Symbol"/>
      </w:rPr>
    </w:lvl>
    <w:lvl w:ilvl="4" w:tplc="588447BC">
      <w:start w:val="1"/>
      <w:numFmt w:val="bullet"/>
      <w:lvlText w:val="o"/>
      <w:lvlJc w:val="left"/>
      <w:pPr>
        <w:ind w:left="3600" w:hanging="360"/>
      </w:pPr>
      <w:rPr>
        <w:rFonts w:hint="default" w:ascii="Courier New" w:hAnsi="Courier New"/>
      </w:rPr>
    </w:lvl>
    <w:lvl w:ilvl="5" w:tplc="5E706FDC">
      <w:start w:val="1"/>
      <w:numFmt w:val="bullet"/>
      <w:lvlText w:val=""/>
      <w:lvlJc w:val="left"/>
      <w:pPr>
        <w:ind w:left="4320" w:hanging="360"/>
      </w:pPr>
      <w:rPr>
        <w:rFonts w:hint="default" w:ascii="Wingdings" w:hAnsi="Wingdings"/>
      </w:rPr>
    </w:lvl>
    <w:lvl w:ilvl="6" w:tplc="DF1CB0E0">
      <w:start w:val="1"/>
      <w:numFmt w:val="bullet"/>
      <w:lvlText w:val=""/>
      <w:lvlJc w:val="left"/>
      <w:pPr>
        <w:ind w:left="5040" w:hanging="360"/>
      </w:pPr>
      <w:rPr>
        <w:rFonts w:hint="default" w:ascii="Symbol" w:hAnsi="Symbol"/>
      </w:rPr>
    </w:lvl>
    <w:lvl w:ilvl="7" w:tplc="05001882">
      <w:start w:val="1"/>
      <w:numFmt w:val="bullet"/>
      <w:lvlText w:val="o"/>
      <w:lvlJc w:val="left"/>
      <w:pPr>
        <w:ind w:left="5760" w:hanging="360"/>
      </w:pPr>
      <w:rPr>
        <w:rFonts w:hint="default" w:ascii="Courier New" w:hAnsi="Courier New"/>
      </w:rPr>
    </w:lvl>
    <w:lvl w:ilvl="8" w:tplc="AFE2EAF2">
      <w:start w:val="1"/>
      <w:numFmt w:val="bullet"/>
      <w:lvlText w:val=""/>
      <w:lvlJc w:val="left"/>
      <w:pPr>
        <w:ind w:left="6480" w:hanging="360"/>
      </w:pPr>
      <w:rPr>
        <w:rFonts w:hint="default" w:ascii="Wingdings" w:hAnsi="Wingdings"/>
      </w:rPr>
    </w:lvl>
  </w:abstractNum>
  <w:abstractNum w:abstractNumId="1" w15:restartNumberingAfterBreak="0">
    <w:nsid w:val="0CB2778F"/>
    <w:multiLevelType w:val="hybridMultilevel"/>
    <w:tmpl w:val="43A68DCA"/>
    <w:lvl w:ilvl="0" w:tplc="09A4441E">
      <w:start w:val="1"/>
      <w:numFmt w:val="bullet"/>
      <w:lvlText w:val="·"/>
      <w:lvlJc w:val="left"/>
      <w:pPr>
        <w:ind w:left="720" w:hanging="360"/>
      </w:pPr>
      <w:rPr>
        <w:rFonts w:hint="default" w:ascii="Symbol" w:hAnsi="Symbol"/>
      </w:rPr>
    </w:lvl>
    <w:lvl w:ilvl="1" w:tplc="B0DC7930">
      <w:start w:val="1"/>
      <w:numFmt w:val="bullet"/>
      <w:lvlText w:val="o"/>
      <w:lvlJc w:val="left"/>
      <w:pPr>
        <w:ind w:left="1440" w:hanging="360"/>
      </w:pPr>
      <w:rPr>
        <w:rFonts w:hint="default" w:ascii="Courier New" w:hAnsi="Courier New"/>
      </w:rPr>
    </w:lvl>
    <w:lvl w:ilvl="2" w:tplc="81866C2C">
      <w:start w:val="1"/>
      <w:numFmt w:val="bullet"/>
      <w:lvlText w:val=""/>
      <w:lvlJc w:val="left"/>
      <w:pPr>
        <w:ind w:left="2160" w:hanging="360"/>
      </w:pPr>
      <w:rPr>
        <w:rFonts w:hint="default" w:ascii="Wingdings" w:hAnsi="Wingdings"/>
      </w:rPr>
    </w:lvl>
    <w:lvl w:ilvl="3" w:tplc="37286816">
      <w:start w:val="1"/>
      <w:numFmt w:val="bullet"/>
      <w:lvlText w:val=""/>
      <w:lvlJc w:val="left"/>
      <w:pPr>
        <w:ind w:left="2880" w:hanging="360"/>
      </w:pPr>
      <w:rPr>
        <w:rFonts w:hint="default" w:ascii="Symbol" w:hAnsi="Symbol"/>
      </w:rPr>
    </w:lvl>
    <w:lvl w:ilvl="4" w:tplc="A63821DA">
      <w:start w:val="1"/>
      <w:numFmt w:val="bullet"/>
      <w:lvlText w:val="o"/>
      <w:lvlJc w:val="left"/>
      <w:pPr>
        <w:ind w:left="3600" w:hanging="360"/>
      </w:pPr>
      <w:rPr>
        <w:rFonts w:hint="default" w:ascii="Courier New" w:hAnsi="Courier New"/>
      </w:rPr>
    </w:lvl>
    <w:lvl w:ilvl="5" w:tplc="F236AEB8">
      <w:start w:val="1"/>
      <w:numFmt w:val="bullet"/>
      <w:lvlText w:val=""/>
      <w:lvlJc w:val="left"/>
      <w:pPr>
        <w:ind w:left="4320" w:hanging="360"/>
      </w:pPr>
      <w:rPr>
        <w:rFonts w:hint="default" w:ascii="Wingdings" w:hAnsi="Wingdings"/>
      </w:rPr>
    </w:lvl>
    <w:lvl w:ilvl="6" w:tplc="4B906B86">
      <w:start w:val="1"/>
      <w:numFmt w:val="bullet"/>
      <w:lvlText w:val=""/>
      <w:lvlJc w:val="left"/>
      <w:pPr>
        <w:ind w:left="5040" w:hanging="360"/>
      </w:pPr>
      <w:rPr>
        <w:rFonts w:hint="default" w:ascii="Symbol" w:hAnsi="Symbol"/>
      </w:rPr>
    </w:lvl>
    <w:lvl w:ilvl="7" w:tplc="68AAC66A">
      <w:start w:val="1"/>
      <w:numFmt w:val="bullet"/>
      <w:lvlText w:val="o"/>
      <w:lvlJc w:val="left"/>
      <w:pPr>
        <w:ind w:left="5760" w:hanging="360"/>
      </w:pPr>
      <w:rPr>
        <w:rFonts w:hint="default" w:ascii="Courier New" w:hAnsi="Courier New"/>
      </w:rPr>
    </w:lvl>
    <w:lvl w:ilvl="8" w:tplc="6B0E8236">
      <w:start w:val="1"/>
      <w:numFmt w:val="bullet"/>
      <w:lvlText w:val=""/>
      <w:lvlJc w:val="left"/>
      <w:pPr>
        <w:ind w:left="6480" w:hanging="360"/>
      </w:pPr>
      <w:rPr>
        <w:rFonts w:hint="default" w:ascii="Wingdings" w:hAnsi="Wingdings"/>
      </w:rPr>
    </w:lvl>
  </w:abstractNum>
  <w:abstractNum w:abstractNumId="2" w15:restartNumberingAfterBreak="0">
    <w:nsid w:val="0DCB34D6"/>
    <w:multiLevelType w:val="hybridMultilevel"/>
    <w:tmpl w:val="7F3A6622"/>
    <w:lvl w:ilvl="0" w:tplc="8C589FA2">
      <w:start w:val="1"/>
      <w:numFmt w:val="bullet"/>
      <w:lvlText w:val="·"/>
      <w:lvlJc w:val="left"/>
      <w:pPr>
        <w:ind w:left="720" w:hanging="360"/>
      </w:pPr>
      <w:rPr>
        <w:rFonts w:hint="default" w:ascii="Symbol" w:hAnsi="Symbol"/>
      </w:rPr>
    </w:lvl>
    <w:lvl w:ilvl="1" w:tplc="7256D68A">
      <w:start w:val="1"/>
      <w:numFmt w:val="bullet"/>
      <w:lvlText w:val="o"/>
      <w:lvlJc w:val="left"/>
      <w:pPr>
        <w:ind w:left="1440" w:hanging="360"/>
      </w:pPr>
      <w:rPr>
        <w:rFonts w:hint="default" w:ascii="Courier New" w:hAnsi="Courier New"/>
      </w:rPr>
    </w:lvl>
    <w:lvl w:ilvl="2" w:tplc="F29611F8">
      <w:start w:val="1"/>
      <w:numFmt w:val="bullet"/>
      <w:lvlText w:val=""/>
      <w:lvlJc w:val="left"/>
      <w:pPr>
        <w:ind w:left="2160" w:hanging="360"/>
      </w:pPr>
      <w:rPr>
        <w:rFonts w:hint="default" w:ascii="Wingdings" w:hAnsi="Wingdings"/>
      </w:rPr>
    </w:lvl>
    <w:lvl w:ilvl="3" w:tplc="DEF60B32">
      <w:start w:val="1"/>
      <w:numFmt w:val="bullet"/>
      <w:lvlText w:val=""/>
      <w:lvlJc w:val="left"/>
      <w:pPr>
        <w:ind w:left="2880" w:hanging="360"/>
      </w:pPr>
      <w:rPr>
        <w:rFonts w:hint="default" w:ascii="Symbol" w:hAnsi="Symbol"/>
      </w:rPr>
    </w:lvl>
    <w:lvl w:ilvl="4" w:tplc="DA2ED138">
      <w:start w:val="1"/>
      <w:numFmt w:val="bullet"/>
      <w:lvlText w:val="o"/>
      <w:lvlJc w:val="left"/>
      <w:pPr>
        <w:ind w:left="3600" w:hanging="360"/>
      </w:pPr>
      <w:rPr>
        <w:rFonts w:hint="default" w:ascii="Courier New" w:hAnsi="Courier New"/>
      </w:rPr>
    </w:lvl>
    <w:lvl w:ilvl="5" w:tplc="D07222AE">
      <w:start w:val="1"/>
      <w:numFmt w:val="bullet"/>
      <w:lvlText w:val=""/>
      <w:lvlJc w:val="left"/>
      <w:pPr>
        <w:ind w:left="4320" w:hanging="360"/>
      </w:pPr>
      <w:rPr>
        <w:rFonts w:hint="default" w:ascii="Wingdings" w:hAnsi="Wingdings"/>
      </w:rPr>
    </w:lvl>
    <w:lvl w:ilvl="6" w:tplc="BB3804DC">
      <w:start w:val="1"/>
      <w:numFmt w:val="bullet"/>
      <w:lvlText w:val=""/>
      <w:lvlJc w:val="left"/>
      <w:pPr>
        <w:ind w:left="5040" w:hanging="360"/>
      </w:pPr>
      <w:rPr>
        <w:rFonts w:hint="default" w:ascii="Symbol" w:hAnsi="Symbol"/>
      </w:rPr>
    </w:lvl>
    <w:lvl w:ilvl="7" w:tplc="A5288EAE">
      <w:start w:val="1"/>
      <w:numFmt w:val="bullet"/>
      <w:lvlText w:val="o"/>
      <w:lvlJc w:val="left"/>
      <w:pPr>
        <w:ind w:left="5760" w:hanging="360"/>
      </w:pPr>
      <w:rPr>
        <w:rFonts w:hint="default" w:ascii="Courier New" w:hAnsi="Courier New"/>
      </w:rPr>
    </w:lvl>
    <w:lvl w:ilvl="8" w:tplc="0F4EA74E">
      <w:start w:val="1"/>
      <w:numFmt w:val="bullet"/>
      <w:lvlText w:val=""/>
      <w:lvlJc w:val="left"/>
      <w:pPr>
        <w:ind w:left="6480" w:hanging="360"/>
      </w:pPr>
      <w:rPr>
        <w:rFonts w:hint="default" w:ascii="Wingdings" w:hAnsi="Wingdings"/>
      </w:rPr>
    </w:lvl>
  </w:abstractNum>
  <w:abstractNum w:abstractNumId="3" w15:restartNumberingAfterBreak="0">
    <w:nsid w:val="21A069B1"/>
    <w:multiLevelType w:val="hybridMultilevel"/>
    <w:tmpl w:val="FFFFFFFF"/>
    <w:lvl w:ilvl="0" w:tplc="DC926BFC">
      <w:start w:val="1"/>
      <w:numFmt w:val="bullet"/>
      <w:lvlText w:val=""/>
      <w:lvlJc w:val="left"/>
      <w:pPr>
        <w:ind w:left="720" w:hanging="360"/>
      </w:pPr>
      <w:rPr>
        <w:rFonts w:hint="default" w:ascii="Symbol" w:hAnsi="Symbol"/>
      </w:rPr>
    </w:lvl>
    <w:lvl w:ilvl="1" w:tplc="FFAAE2F2">
      <w:start w:val="1"/>
      <w:numFmt w:val="bullet"/>
      <w:lvlText w:val="o"/>
      <w:lvlJc w:val="left"/>
      <w:pPr>
        <w:ind w:left="1440" w:hanging="360"/>
      </w:pPr>
      <w:rPr>
        <w:rFonts w:hint="default" w:ascii="Courier New" w:hAnsi="Courier New"/>
      </w:rPr>
    </w:lvl>
    <w:lvl w:ilvl="2" w:tplc="F3FA4454">
      <w:start w:val="1"/>
      <w:numFmt w:val="bullet"/>
      <w:lvlText w:val=""/>
      <w:lvlJc w:val="left"/>
      <w:pPr>
        <w:ind w:left="2160" w:hanging="360"/>
      </w:pPr>
      <w:rPr>
        <w:rFonts w:hint="default" w:ascii="Wingdings" w:hAnsi="Wingdings"/>
      </w:rPr>
    </w:lvl>
    <w:lvl w:ilvl="3" w:tplc="9F983148">
      <w:start w:val="1"/>
      <w:numFmt w:val="bullet"/>
      <w:lvlText w:val=""/>
      <w:lvlJc w:val="left"/>
      <w:pPr>
        <w:ind w:left="2880" w:hanging="360"/>
      </w:pPr>
      <w:rPr>
        <w:rFonts w:hint="default" w:ascii="Symbol" w:hAnsi="Symbol"/>
      </w:rPr>
    </w:lvl>
    <w:lvl w:ilvl="4" w:tplc="F3A220A6">
      <w:start w:val="1"/>
      <w:numFmt w:val="bullet"/>
      <w:lvlText w:val="o"/>
      <w:lvlJc w:val="left"/>
      <w:pPr>
        <w:ind w:left="3600" w:hanging="360"/>
      </w:pPr>
      <w:rPr>
        <w:rFonts w:hint="default" w:ascii="Courier New" w:hAnsi="Courier New"/>
      </w:rPr>
    </w:lvl>
    <w:lvl w:ilvl="5" w:tplc="C4DE3352">
      <w:start w:val="1"/>
      <w:numFmt w:val="bullet"/>
      <w:lvlText w:val=""/>
      <w:lvlJc w:val="left"/>
      <w:pPr>
        <w:ind w:left="4320" w:hanging="360"/>
      </w:pPr>
      <w:rPr>
        <w:rFonts w:hint="default" w:ascii="Wingdings" w:hAnsi="Wingdings"/>
      </w:rPr>
    </w:lvl>
    <w:lvl w:ilvl="6" w:tplc="1EECB5E0">
      <w:start w:val="1"/>
      <w:numFmt w:val="bullet"/>
      <w:lvlText w:val=""/>
      <w:lvlJc w:val="left"/>
      <w:pPr>
        <w:ind w:left="5040" w:hanging="360"/>
      </w:pPr>
      <w:rPr>
        <w:rFonts w:hint="default" w:ascii="Symbol" w:hAnsi="Symbol"/>
      </w:rPr>
    </w:lvl>
    <w:lvl w:ilvl="7" w:tplc="F014F5D4">
      <w:start w:val="1"/>
      <w:numFmt w:val="bullet"/>
      <w:lvlText w:val="o"/>
      <w:lvlJc w:val="left"/>
      <w:pPr>
        <w:ind w:left="5760" w:hanging="360"/>
      </w:pPr>
      <w:rPr>
        <w:rFonts w:hint="default" w:ascii="Courier New" w:hAnsi="Courier New"/>
      </w:rPr>
    </w:lvl>
    <w:lvl w:ilvl="8" w:tplc="90E08B84">
      <w:start w:val="1"/>
      <w:numFmt w:val="bullet"/>
      <w:lvlText w:val=""/>
      <w:lvlJc w:val="left"/>
      <w:pPr>
        <w:ind w:left="6480" w:hanging="360"/>
      </w:pPr>
      <w:rPr>
        <w:rFonts w:hint="default" w:ascii="Wingdings" w:hAnsi="Wingdings"/>
      </w:rPr>
    </w:lvl>
  </w:abstractNum>
  <w:abstractNum w:abstractNumId="4" w15:restartNumberingAfterBreak="0">
    <w:nsid w:val="2D0721B4"/>
    <w:multiLevelType w:val="hybridMultilevel"/>
    <w:tmpl w:val="FFFFFFFF"/>
    <w:lvl w:ilvl="0" w:tplc="65B64D9C">
      <w:start w:val="1"/>
      <w:numFmt w:val="bullet"/>
      <w:lvlText w:val=""/>
      <w:lvlJc w:val="left"/>
      <w:pPr>
        <w:ind w:left="720" w:hanging="360"/>
      </w:pPr>
      <w:rPr>
        <w:rFonts w:hint="default" w:ascii="Symbol" w:hAnsi="Symbol"/>
      </w:rPr>
    </w:lvl>
    <w:lvl w:ilvl="1" w:tplc="EBA0FE12">
      <w:start w:val="1"/>
      <w:numFmt w:val="bullet"/>
      <w:lvlText w:val="o"/>
      <w:lvlJc w:val="left"/>
      <w:pPr>
        <w:ind w:left="1440" w:hanging="360"/>
      </w:pPr>
      <w:rPr>
        <w:rFonts w:hint="default" w:ascii="Courier New" w:hAnsi="Courier New"/>
      </w:rPr>
    </w:lvl>
    <w:lvl w:ilvl="2" w:tplc="A8CC2236">
      <w:start w:val="1"/>
      <w:numFmt w:val="bullet"/>
      <w:lvlText w:val=""/>
      <w:lvlJc w:val="left"/>
      <w:pPr>
        <w:ind w:left="2160" w:hanging="360"/>
      </w:pPr>
      <w:rPr>
        <w:rFonts w:hint="default" w:ascii="Wingdings" w:hAnsi="Wingdings"/>
      </w:rPr>
    </w:lvl>
    <w:lvl w:ilvl="3" w:tplc="D62E4D7A">
      <w:start w:val="1"/>
      <w:numFmt w:val="bullet"/>
      <w:lvlText w:val=""/>
      <w:lvlJc w:val="left"/>
      <w:pPr>
        <w:ind w:left="2880" w:hanging="360"/>
      </w:pPr>
      <w:rPr>
        <w:rFonts w:hint="default" w:ascii="Symbol" w:hAnsi="Symbol"/>
      </w:rPr>
    </w:lvl>
    <w:lvl w:ilvl="4" w:tplc="CD48D0FC">
      <w:start w:val="1"/>
      <w:numFmt w:val="bullet"/>
      <w:lvlText w:val="o"/>
      <w:lvlJc w:val="left"/>
      <w:pPr>
        <w:ind w:left="3600" w:hanging="360"/>
      </w:pPr>
      <w:rPr>
        <w:rFonts w:hint="default" w:ascii="Courier New" w:hAnsi="Courier New"/>
      </w:rPr>
    </w:lvl>
    <w:lvl w:ilvl="5" w:tplc="E5C42374">
      <w:start w:val="1"/>
      <w:numFmt w:val="bullet"/>
      <w:lvlText w:val=""/>
      <w:lvlJc w:val="left"/>
      <w:pPr>
        <w:ind w:left="4320" w:hanging="360"/>
      </w:pPr>
      <w:rPr>
        <w:rFonts w:hint="default" w:ascii="Wingdings" w:hAnsi="Wingdings"/>
      </w:rPr>
    </w:lvl>
    <w:lvl w:ilvl="6" w:tplc="66C4D67A">
      <w:start w:val="1"/>
      <w:numFmt w:val="bullet"/>
      <w:lvlText w:val=""/>
      <w:lvlJc w:val="left"/>
      <w:pPr>
        <w:ind w:left="5040" w:hanging="360"/>
      </w:pPr>
      <w:rPr>
        <w:rFonts w:hint="default" w:ascii="Symbol" w:hAnsi="Symbol"/>
      </w:rPr>
    </w:lvl>
    <w:lvl w:ilvl="7" w:tplc="885A5522">
      <w:start w:val="1"/>
      <w:numFmt w:val="bullet"/>
      <w:lvlText w:val="o"/>
      <w:lvlJc w:val="left"/>
      <w:pPr>
        <w:ind w:left="5760" w:hanging="360"/>
      </w:pPr>
      <w:rPr>
        <w:rFonts w:hint="default" w:ascii="Courier New" w:hAnsi="Courier New"/>
      </w:rPr>
    </w:lvl>
    <w:lvl w:ilvl="8" w:tplc="5DA8911E">
      <w:start w:val="1"/>
      <w:numFmt w:val="bullet"/>
      <w:lvlText w:val=""/>
      <w:lvlJc w:val="left"/>
      <w:pPr>
        <w:ind w:left="6480" w:hanging="360"/>
      </w:pPr>
      <w:rPr>
        <w:rFonts w:hint="default" w:ascii="Wingdings" w:hAnsi="Wingdings"/>
      </w:rPr>
    </w:lvl>
  </w:abstractNum>
  <w:abstractNum w:abstractNumId="5" w15:restartNumberingAfterBreak="0">
    <w:nsid w:val="343E8668"/>
    <w:multiLevelType w:val="hybridMultilevel"/>
    <w:tmpl w:val="FFFFFFFF"/>
    <w:lvl w:ilvl="0" w:tplc="728AA03A">
      <w:start w:val="1"/>
      <w:numFmt w:val="decimal"/>
      <w:lvlText w:val="%1."/>
      <w:lvlJc w:val="left"/>
      <w:pPr>
        <w:ind w:left="720" w:hanging="360"/>
      </w:pPr>
    </w:lvl>
    <w:lvl w:ilvl="1" w:tplc="5ACCACE6">
      <w:start w:val="1"/>
      <w:numFmt w:val="lowerLetter"/>
      <w:lvlText w:val="%2."/>
      <w:lvlJc w:val="left"/>
      <w:pPr>
        <w:ind w:left="1440" w:hanging="360"/>
      </w:pPr>
    </w:lvl>
    <w:lvl w:ilvl="2" w:tplc="8CE6DFC8">
      <w:start w:val="1"/>
      <w:numFmt w:val="lowerRoman"/>
      <w:lvlText w:val="%3."/>
      <w:lvlJc w:val="right"/>
      <w:pPr>
        <w:ind w:left="2160" w:hanging="180"/>
      </w:pPr>
    </w:lvl>
    <w:lvl w:ilvl="3" w:tplc="7D1401CC">
      <w:start w:val="1"/>
      <w:numFmt w:val="decimal"/>
      <w:lvlText w:val="%4."/>
      <w:lvlJc w:val="left"/>
      <w:pPr>
        <w:ind w:left="2880" w:hanging="360"/>
      </w:pPr>
    </w:lvl>
    <w:lvl w:ilvl="4" w:tplc="4638389E">
      <w:start w:val="1"/>
      <w:numFmt w:val="lowerLetter"/>
      <w:lvlText w:val="%5."/>
      <w:lvlJc w:val="left"/>
      <w:pPr>
        <w:ind w:left="3600" w:hanging="360"/>
      </w:pPr>
    </w:lvl>
    <w:lvl w:ilvl="5" w:tplc="545A78E4">
      <w:start w:val="1"/>
      <w:numFmt w:val="lowerRoman"/>
      <w:lvlText w:val="%6."/>
      <w:lvlJc w:val="right"/>
      <w:pPr>
        <w:ind w:left="4320" w:hanging="180"/>
      </w:pPr>
    </w:lvl>
    <w:lvl w:ilvl="6" w:tplc="3FB0D244">
      <w:start w:val="1"/>
      <w:numFmt w:val="decimal"/>
      <w:lvlText w:val="%7."/>
      <w:lvlJc w:val="left"/>
      <w:pPr>
        <w:ind w:left="5040" w:hanging="360"/>
      </w:pPr>
    </w:lvl>
    <w:lvl w:ilvl="7" w:tplc="337A4EBE">
      <w:start w:val="1"/>
      <w:numFmt w:val="lowerLetter"/>
      <w:lvlText w:val="%8."/>
      <w:lvlJc w:val="left"/>
      <w:pPr>
        <w:ind w:left="5760" w:hanging="360"/>
      </w:pPr>
    </w:lvl>
    <w:lvl w:ilvl="8" w:tplc="4F365580">
      <w:start w:val="1"/>
      <w:numFmt w:val="lowerRoman"/>
      <w:lvlText w:val="%9."/>
      <w:lvlJc w:val="right"/>
      <w:pPr>
        <w:ind w:left="6480" w:hanging="180"/>
      </w:pPr>
    </w:lvl>
  </w:abstractNum>
  <w:abstractNum w:abstractNumId="6" w15:restartNumberingAfterBreak="0">
    <w:nsid w:val="3C8F5489"/>
    <w:multiLevelType w:val="hybridMultilevel"/>
    <w:tmpl w:val="FFFFFFFF"/>
    <w:lvl w:ilvl="0" w:tplc="080E48E6">
      <w:start w:val="1"/>
      <w:numFmt w:val="bullet"/>
      <w:lvlText w:val=""/>
      <w:lvlJc w:val="left"/>
      <w:pPr>
        <w:ind w:left="720" w:hanging="360"/>
      </w:pPr>
      <w:rPr>
        <w:rFonts w:hint="default" w:ascii="Symbol" w:hAnsi="Symbol"/>
      </w:rPr>
    </w:lvl>
    <w:lvl w:ilvl="1" w:tplc="10D2975C">
      <w:start w:val="1"/>
      <w:numFmt w:val="bullet"/>
      <w:lvlText w:val="o"/>
      <w:lvlJc w:val="left"/>
      <w:pPr>
        <w:ind w:left="1440" w:hanging="360"/>
      </w:pPr>
      <w:rPr>
        <w:rFonts w:hint="default" w:ascii="Courier New" w:hAnsi="Courier New"/>
      </w:rPr>
    </w:lvl>
    <w:lvl w:ilvl="2" w:tplc="2E0871B8">
      <w:start w:val="1"/>
      <w:numFmt w:val="bullet"/>
      <w:lvlText w:val=""/>
      <w:lvlJc w:val="left"/>
      <w:pPr>
        <w:ind w:left="2160" w:hanging="360"/>
      </w:pPr>
      <w:rPr>
        <w:rFonts w:hint="default" w:ascii="Wingdings" w:hAnsi="Wingdings"/>
      </w:rPr>
    </w:lvl>
    <w:lvl w:ilvl="3" w:tplc="3C9C8E30">
      <w:start w:val="1"/>
      <w:numFmt w:val="bullet"/>
      <w:lvlText w:val=""/>
      <w:lvlJc w:val="left"/>
      <w:pPr>
        <w:ind w:left="2880" w:hanging="360"/>
      </w:pPr>
      <w:rPr>
        <w:rFonts w:hint="default" w:ascii="Symbol" w:hAnsi="Symbol"/>
      </w:rPr>
    </w:lvl>
    <w:lvl w:ilvl="4" w:tplc="3D58D7AE">
      <w:start w:val="1"/>
      <w:numFmt w:val="bullet"/>
      <w:lvlText w:val="o"/>
      <w:lvlJc w:val="left"/>
      <w:pPr>
        <w:ind w:left="3600" w:hanging="360"/>
      </w:pPr>
      <w:rPr>
        <w:rFonts w:hint="default" w:ascii="Courier New" w:hAnsi="Courier New"/>
      </w:rPr>
    </w:lvl>
    <w:lvl w:ilvl="5" w:tplc="B2FE5570">
      <w:start w:val="1"/>
      <w:numFmt w:val="bullet"/>
      <w:lvlText w:val=""/>
      <w:lvlJc w:val="left"/>
      <w:pPr>
        <w:ind w:left="4320" w:hanging="360"/>
      </w:pPr>
      <w:rPr>
        <w:rFonts w:hint="default" w:ascii="Wingdings" w:hAnsi="Wingdings"/>
      </w:rPr>
    </w:lvl>
    <w:lvl w:ilvl="6" w:tplc="204C4800">
      <w:start w:val="1"/>
      <w:numFmt w:val="bullet"/>
      <w:lvlText w:val=""/>
      <w:lvlJc w:val="left"/>
      <w:pPr>
        <w:ind w:left="5040" w:hanging="360"/>
      </w:pPr>
      <w:rPr>
        <w:rFonts w:hint="default" w:ascii="Symbol" w:hAnsi="Symbol"/>
      </w:rPr>
    </w:lvl>
    <w:lvl w:ilvl="7" w:tplc="A112D98A">
      <w:start w:val="1"/>
      <w:numFmt w:val="bullet"/>
      <w:lvlText w:val="o"/>
      <w:lvlJc w:val="left"/>
      <w:pPr>
        <w:ind w:left="5760" w:hanging="360"/>
      </w:pPr>
      <w:rPr>
        <w:rFonts w:hint="default" w:ascii="Courier New" w:hAnsi="Courier New"/>
      </w:rPr>
    </w:lvl>
    <w:lvl w:ilvl="8" w:tplc="37B8F40A">
      <w:start w:val="1"/>
      <w:numFmt w:val="bullet"/>
      <w:lvlText w:val=""/>
      <w:lvlJc w:val="left"/>
      <w:pPr>
        <w:ind w:left="6480" w:hanging="360"/>
      </w:pPr>
      <w:rPr>
        <w:rFonts w:hint="default" w:ascii="Wingdings" w:hAnsi="Wingdings"/>
      </w:rPr>
    </w:lvl>
  </w:abstractNum>
  <w:abstractNum w:abstractNumId="7" w15:restartNumberingAfterBreak="0">
    <w:nsid w:val="43987B73"/>
    <w:multiLevelType w:val="hybridMultilevel"/>
    <w:tmpl w:val="FFFFFFFF"/>
    <w:lvl w:ilvl="0" w:tplc="9154BB0A">
      <w:start w:val="1"/>
      <w:numFmt w:val="bullet"/>
      <w:lvlText w:val=""/>
      <w:lvlJc w:val="left"/>
      <w:pPr>
        <w:ind w:left="720" w:hanging="360"/>
      </w:pPr>
      <w:rPr>
        <w:rFonts w:hint="default" w:ascii="Symbol" w:hAnsi="Symbol"/>
      </w:rPr>
    </w:lvl>
    <w:lvl w:ilvl="1" w:tplc="F6522DE2">
      <w:start w:val="1"/>
      <w:numFmt w:val="bullet"/>
      <w:lvlText w:val="o"/>
      <w:lvlJc w:val="left"/>
      <w:pPr>
        <w:ind w:left="1440" w:hanging="360"/>
      </w:pPr>
      <w:rPr>
        <w:rFonts w:hint="default" w:ascii="Courier New" w:hAnsi="Courier New"/>
      </w:rPr>
    </w:lvl>
    <w:lvl w:ilvl="2" w:tplc="9CB45496">
      <w:start w:val="1"/>
      <w:numFmt w:val="bullet"/>
      <w:lvlText w:val=""/>
      <w:lvlJc w:val="left"/>
      <w:pPr>
        <w:ind w:left="2160" w:hanging="360"/>
      </w:pPr>
      <w:rPr>
        <w:rFonts w:hint="default" w:ascii="Wingdings" w:hAnsi="Wingdings"/>
      </w:rPr>
    </w:lvl>
    <w:lvl w:ilvl="3" w:tplc="74D214CC">
      <w:start w:val="1"/>
      <w:numFmt w:val="bullet"/>
      <w:lvlText w:val=""/>
      <w:lvlJc w:val="left"/>
      <w:pPr>
        <w:ind w:left="2880" w:hanging="360"/>
      </w:pPr>
      <w:rPr>
        <w:rFonts w:hint="default" w:ascii="Symbol" w:hAnsi="Symbol"/>
      </w:rPr>
    </w:lvl>
    <w:lvl w:ilvl="4" w:tplc="2F9E083C">
      <w:start w:val="1"/>
      <w:numFmt w:val="bullet"/>
      <w:lvlText w:val="o"/>
      <w:lvlJc w:val="left"/>
      <w:pPr>
        <w:ind w:left="3600" w:hanging="360"/>
      </w:pPr>
      <w:rPr>
        <w:rFonts w:hint="default" w:ascii="Courier New" w:hAnsi="Courier New"/>
      </w:rPr>
    </w:lvl>
    <w:lvl w:ilvl="5" w:tplc="427E53DE">
      <w:start w:val="1"/>
      <w:numFmt w:val="bullet"/>
      <w:lvlText w:val=""/>
      <w:lvlJc w:val="left"/>
      <w:pPr>
        <w:ind w:left="4320" w:hanging="360"/>
      </w:pPr>
      <w:rPr>
        <w:rFonts w:hint="default" w:ascii="Wingdings" w:hAnsi="Wingdings"/>
      </w:rPr>
    </w:lvl>
    <w:lvl w:ilvl="6" w:tplc="EB802AE2">
      <w:start w:val="1"/>
      <w:numFmt w:val="bullet"/>
      <w:lvlText w:val=""/>
      <w:lvlJc w:val="left"/>
      <w:pPr>
        <w:ind w:left="5040" w:hanging="360"/>
      </w:pPr>
      <w:rPr>
        <w:rFonts w:hint="default" w:ascii="Symbol" w:hAnsi="Symbol"/>
      </w:rPr>
    </w:lvl>
    <w:lvl w:ilvl="7" w:tplc="9AC28A38">
      <w:start w:val="1"/>
      <w:numFmt w:val="bullet"/>
      <w:lvlText w:val="o"/>
      <w:lvlJc w:val="left"/>
      <w:pPr>
        <w:ind w:left="5760" w:hanging="360"/>
      </w:pPr>
      <w:rPr>
        <w:rFonts w:hint="default" w:ascii="Courier New" w:hAnsi="Courier New"/>
      </w:rPr>
    </w:lvl>
    <w:lvl w:ilvl="8" w:tplc="F3164C74">
      <w:start w:val="1"/>
      <w:numFmt w:val="bullet"/>
      <w:lvlText w:val=""/>
      <w:lvlJc w:val="left"/>
      <w:pPr>
        <w:ind w:left="6480" w:hanging="360"/>
      </w:pPr>
      <w:rPr>
        <w:rFonts w:hint="default" w:ascii="Wingdings" w:hAnsi="Wingdings"/>
      </w:rPr>
    </w:lvl>
  </w:abstractNum>
  <w:abstractNum w:abstractNumId="8" w15:restartNumberingAfterBreak="0">
    <w:nsid w:val="49D4D7B3"/>
    <w:multiLevelType w:val="hybridMultilevel"/>
    <w:tmpl w:val="FFFFFFFF"/>
    <w:lvl w:ilvl="0" w:tplc="F51A77C2">
      <w:start w:val="1"/>
      <w:numFmt w:val="bullet"/>
      <w:lvlText w:val=""/>
      <w:lvlJc w:val="left"/>
      <w:pPr>
        <w:ind w:left="720" w:hanging="360"/>
      </w:pPr>
      <w:rPr>
        <w:rFonts w:hint="default" w:ascii="Symbol" w:hAnsi="Symbol"/>
      </w:rPr>
    </w:lvl>
    <w:lvl w:ilvl="1" w:tplc="AB789192">
      <w:start w:val="1"/>
      <w:numFmt w:val="bullet"/>
      <w:lvlText w:val="o"/>
      <w:lvlJc w:val="left"/>
      <w:pPr>
        <w:ind w:left="1440" w:hanging="360"/>
      </w:pPr>
      <w:rPr>
        <w:rFonts w:hint="default" w:ascii="Courier New" w:hAnsi="Courier New"/>
      </w:rPr>
    </w:lvl>
    <w:lvl w:ilvl="2" w:tplc="21D66884">
      <w:start w:val="1"/>
      <w:numFmt w:val="bullet"/>
      <w:lvlText w:val=""/>
      <w:lvlJc w:val="left"/>
      <w:pPr>
        <w:ind w:left="2160" w:hanging="360"/>
      </w:pPr>
      <w:rPr>
        <w:rFonts w:hint="default" w:ascii="Wingdings" w:hAnsi="Wingdings"/>
      </w:rPr>
    </w:lvl>
    <w:lvl w:ilvl="3" w:tplc="FBA23CC8">
      <w:start w:val="1"/>
      <w:numFmt w:val="bullet"/>
      <w:lvlText w:val=""/>
      <w:lvlJc w:val="left"/>
      <w:pPr>
        <w:ind w:left="2880" w:hanging="360"/>
      </w:pPr>
      <w:rPr>
        <w:rFonts w:hint="default" w:ascii="Symbol" w:hAnsi="Symbol"/>
      </w:rPr>
    </w:lvl>
    <w:lvl w:ilvl="4" w:tplc="45DC690C">
      <w:start w:val="1"/>
      <w:numFmt w:val="bullet"/>
      <w:lvlText w:val="o"/>
      <w:lvlJc w:val="left"/>
      <w:pPr>
        <w:ind w:left="3600" w:hanging="360"/>
      </w:pPr>
      <w:rPr>
        <w:rFonts w:hint="default" w:ascii="Courier New" w:hAnsi="Courier New"/>
      </w:rPr>
    </w:lvl>
    <w:lvl w:ilvl="5" w:tplc="5B34587E">
      <w:start w:val="1"/>
      <w:numFmt w:val="bullet"/>
      <w:lvlText w:val=""/>
      <w:lvlJc w:val="left"/>
      <w:pPr>
        <w:ind w:left="4320" w:hanging="360"/>
      </w:pPr>
      <w:rPr>
        <w:rFonts w:hint="default" w:ascii="Wingdings" w:hAnsi="Wingdings"/>
      </w:rPr>
    </w:lvl>
    <w:lvl w:ilvl="6" w:tplc="338AB408">
      <w:start w:val="1"/>
      <w:numFmt w:val="bullet"/>
      <w:lvlText w:val=""/>
      <w:lvlJc w:val="left"/>
      <w:pPr>
        <w:ind w:left="5040" w:hanging="360"/>
      </w:pPr>
      <w:rPr>
        <w:rFonts w:hint="default" w:ascii="Symbol" w:hAnsi="Symbol"/>
      </w:rPr>
    </w:lvl>
    <w:lvl w:ilvl="7" w:tplc="313E8026">
      <w:start w:val="1"/>
      <w:numFmt w:val="bullet"/>
      <w:lvlText w:val="o"/>
      <w:lvlJc w:val="left"/>
      <w:pPr>
        <w:ind w:left="5760" w:hanging="360"/>
      </w:pPr>
      <w:rPr>
        <w:rFonts w:hint="default" w:ascii="Courier New" w:hAnsi="Courier New"/>
      </w:rPr>
    </w:lvl>
    <w:lvl w:ilvl="8" w:tplc="C472EA7A">
      <w:start w:val="1"/>
      <w:numFmt w:val="bullet"/>
      <w:lvlText w:val=""/>
      <w:lvlJc w:val="left"/>
      <w:pPr>
        <w:ind w:left="6480" w:hanging="360"/>
      </w:pPr>
      <w:rPr>
        <w:rFonts w:hint="default" w:ascii="Wingdings" w:hAnsi="Wingdings"/>
      </w:rPr>
    </w:lvl>
  </w:abstractNum>
  <w:abstractNum w:abstractNumId="9" w15:restartNumberingAfterBreak="0">
    <w:nsid w:val="4A45B2BC"/>
    <w:multiLevelType w:val="hybridMultilevel"/>
    <w:tmpl w:val="4FB070D0"/>
    <w:lvl w:ilvl="0" w:tplc="4E0205F4">
      <w:start w:val="1"/>
      <w:numFmt w:val="bullet"/>
      <w:lvlText w:val="·"/>
      <w:lvlJc w:val="left"/>
      <w:pPr>
        <w:ind w:left="720" w:hanging="360"/>
      </w:pPr>
      <w:rPr>
        <w:rFonts w:hint="default" w:ascii="Symbol" w:hAnsi="Symbol"/>
      </w:rPr>
    </w:lvl>
    <w:lvl w:ilvl="1" w:tplc="BEDA5B10">
      <w:start w:val="1"/>
      <w:numFmt w:val="bullet"/>
      <w:lvlText w:val="o"/>
      <w:lvlJc w:val="left"/>
      <w:pPr>
        <w:ind w:left="1440" w:hanging="360"/>
      </w:pPr>
      <w:rPr>
        <w:rFonts w:hint="default" w:ascii="Courier New" w:hAnsi="Courier New"/>
      </w:rPr>
    </w:lvl>
    <w:lvl w:ilvl="2" w:tplc="F1F4AE58">
      <w:start w:val="1"/>
      <w:numFmt w:val="bullet"/>
      <w:lvlText w:val=""/>
      <w:lvlJc w:val="left"/>
      <w:pPr>
        <w:ind w:left="2160" w:hanging="360"/>
      </w:pPr>
      <w:rPr>
        <w:rFonts w:hint="default" w:ascii="Wingdings" w:hAnsi="Wingdings"/>
      </w:rPr>
    </w:lvl>
    <w:lvl w:ilvl="3" w:tplc="D3A05D24">
      <w:start w:val="1"/>
      <w:numFmt w:val="bullet"/>
      <w:lvlText w:val=""/>
      <w:lvlJc w:val="left"/>
      <w:pPr>
        <w:ind w:left="2880" w:hanging="360"/>
      </w:pPr>
      <w:rPr>
        <w:rFonts w:hint="default" w:ascii="Symbol" w:hAnsi="Symbol"/>
      </w:rPr>
    </w:lvl>
    <w:lvl w:ilvl="4" w:tplc="C7BAAA86">
      <w:start w:val="1"/>
      <w:numFmt w:val="bullet"/>
      <w:lvlText w:val="o"/>
      <w:lvlJc w:val="left"/>
      <w:pPr>
        <w:ind w:left="3600" w:hanging="360"/>
      </w:pPr>
      <w:rPr>
        <w:rFonts w:hint="default" w:ascii="Courier New" w:hAnsi="Courier New"/>
      </w:rPr>
    </w:lvl>
    <w:lvl w:ilvl="5" w:tplc="71FA106E">
      <w:start w:val="1"/>
      <w:numFmt w:val="bullet"/>
      <w:lvlText w:val=""/>
      <w:lvlJc w:val="left"/>
      <w:pPr>
        <w:ind w:left="4320" w:hanging="360"/>
      </w:pPr>
      <w:rPr>
        <w:rFonts w:hint="default" w:ascii="Wingdings" w:hAnsi="Wingdings"/>
      </w:rPr>
    </w:lvl>
    <w:lvl w:ilvl="6" w:tplc="B00C3FBA">
      <w:start w:val="1"/>
      <w:numFmt w:val="bullet"/>
      <w:lvlText w:val=""/>
      <w:lvlJc w:val="left"/>
      <w:pPr>
        <w:ind w:left="5040" w:hanging="360"/>
      </w:pPr>
      <w:rPr>
        <w:rFonts w:hint="default" w:ascii="Symbol" w:hAnsi="Symbol"/>
      </w:rPr>
    </w:lvl>
    <w:lvl w:ilvl="7" w:tplc="522495A0">
      <w:start w:val="1"/>
      <w:numFmt w:val="bullet"/>
      <w:lvlText w:val="o"/>
      <w:lvlJc w:val="left"/>
      <w:pPr>
        <w:ind w:left="5760" w:hanging="360"/>
      </w:pPr>
      <w:rPr>
        <w:rFonts w:hint="default" w:ascii="Courier New" w:hAnsi="Courier New"/>
      </w:rPr>
    </w:lvl>
    <w:lvl w:ilvl="8" w:tplc="84FA0E60">
      <w:start w:val="1"/>
      <w:numFmt w:val="bullet"/>
      <w:lvlText w:val=""/>
      <w:lvlJc w:val="left"/>
      <w:pPr>
        <w:ind w:left="6480" w:hanging="360"/>
      </w:pPr>
      <w:rPr>
        <w:rFonts w:hint="default" w:ascii="Wingdings" w:hAnsi="Wingdings"/>
      </w:rPr>
    </w:lvl>
  </w:abstractNum>
  <w:abstractNum w:abstractNumId="10" w15:restartNumberingAfterBreak="0">
    <w:nsid w:val="4BFE3227"/>
    <w:multiLevelType w:val="hybridMultilevel"/>
    <w:tmpl w:val="7526940E"/>
    <w:lvl w:ilvl="0" w:tplc="89E24444">
      <w:start w:val="1"/>
      <w:numFmt w:val="bullet"/>
      <w:lvlText w:val="·"/>
      <w:lvlJc w:val="left"/>
      <w:pPr>
        <w:ind w:left="720" w:hanging="360"/>
      </w:pPr>
      <w:rPr>
        <w:rFonts w:hint="default" w:ascii="Symbol" w:hAnsi="Symbol"/>
      </w:rPr>
    </w:lvl>
    <w:lvl w:ilvl="1" w:tplc="3A1233C4">
      <w:start w:val="1"/>
      <w:numFmt w:val="bullet"/>
      <w:lvlText w:val="o"/>
      <w:lvlJc w:val="left"/>
      <w:pPr>
        <w:ind w:left="1440" w:hanging="360"/>
      </w:pPr>
      <w:rPr>
        <w:rFonts w:hint="default" w:ascii="Courier New" w:hAnsi="Courier New"/>
      </w:rPr>
    </w:lvl>
    <w:lvl w:ilvl="2" w:tplc="60ECD128">
      <w:start w:val="1"/>
      <w:numFmt w:val="bullet"/>
      <w:lvlText w:val=""/>
      <w:lvlJc w:val="left"/>
      <w:pPr>
        <w:ind w:left="2160" w:hanging="360"/>
      </w:pPr>
      <w:rPr>
        <w:rFonts w:hint="default" w:ascii="Wingdings" w:hAnsi="Wingdings"/>
      </w:rPr>
    </w:lvl>
    <w:lvl w:ilvl="3" w:tplc="629671EA">
      <w:start w:val="1"/>
      <w:numFmt w:val="bullet"/>
      <w:lvlText w:val=""/>
      <w:lvlJc w:val="left"/>
      <w:pPr>
        <w:ind w:left="2880" w:hanging="360"/>
      </w:pPr>
      <w:rPr>
        <w:rFonts w:hint="default" w:ascii="Symbol" w:hAnsi="Symbol"/>
      </w:rPr>
    </w:lvl>
    <w:lvl w:ilvl="4" w:tplc="B814849E">
      <w:start w:val="1"/>
      <w:numFmt w:val="bullet"/>
      <w:lvlText w:val="o"/>
      <w:lvlJc w:val="left"/>
      <w:pPr>
        <w:ind w:left="3600" w:hanging="360"/>
      </w:pPr>
      <w:rPr>
        <w:rFonts w:hint="default" w:ascii="Courier New" w:hAnsi="Courier New"/>
      </w:rPr>
    </w:lvl>
    <w:lvl w:ilvl="5" w:tplc="3E9E95A8">
      <w:start w:val="1"/>
      <w:numFmt w:val="bullet"/>
      <w:lvlText w:val=""/>
      <w:lvlJc w:val="left"/>
      <w:pPr>
        <w:ind w:left="4320" w:hanging="360"/>
      </w:pPr>
      <w:rPr>
        <w:rFonts w:hint="default" w:ascii="Wingdings" w:hAnsi="Wingdings"/>
      </w:rPr>
    </w:lvl>
    <w:lvl w:ilvl="6" w:tplc="E0BE9B6E">
      <w:start w:val="1"/>
      <w:numFmt w:val="bullet"/>
      <w:lvlText w:val=""/>
      <w:lvlJc w:val="left"/>
      <w:pPr>
        <w:ind w:left="5040" w:hanging="360"/>
      </w:pPr>
      <w:rPr>
        <w:rFonts w:hint="default" w:ascii="Symbol" w:hAnsi="Symbol"/>
      </w:rPr>
    </w:lvl>
    <w:lvl w:ilvl="7" w:tplc="6194D404">
      <w:start w:val="1"/>
      <w:numFmt w:val="bullet"/>
      <w:lvlText w:val="o"/>
      <w:lvlJc w:val="left"/>
      <w:pPr>
        <w:ind w:left="5760" w:hanging="360"/>
      </w:pPr>
      <w:rPr>
        <w:rFonts w:hint="default" w:ascii="Courier New" w:hAnsi="Courier New"/>
      </w:rPr>
    </w:lvl>
    <w:lvl w:ilvl="8" w:tplc="2180A61C">
      <w:start w:val="1"/>
      <w:numFmt w:val="bullet"/>
      <w:lvlText w:val=""/>
      <w:lvlJc w:val="left"/>
      <w:pPr>
        <w:ind w:left="6480" w:hanging="360"/>
      </w:pPr>
      <w:rPr>
        <w:rFonts w:hint="default" w:ascii="Wingdings" w:hAnsi="Wingdings"/>
      </w:rPr>
    </w:lvl>
  </w:abstractNum>
  <w:abstractNum w:abstractNumId="11" w15:restartNumberingAfterBreak="0">
    <w:nsid w:val="4E1684CB"/>
    <w:multiLevelType w:val="hybridMultilevel"/>
    <w:tmpl w:val="35BE1F22"/>
    <w:lvl w:ilvl="0" w:tplc="AD80A0CC">
      <w:start w:val="1"/>
      <w:numFmt w:val="bullet"/>
      <w:lvlText w:val="·"/>
      <w:lvlJc w:val="left"/>
      <w:pPr>
        <w:ind w:left="720" w:hanging="360"/>
      </w:pPr>
      <w:rPr>
        <w:rFonts w:hint="default" w:ascii="Symbol" w:hAnsi="Symbol"/>
      </w:rPr>
    </w:lvl>
    <w:lvl w:ilvl="1" w:tplc="26364C18">
      <w:start w:val="1"/>
      <w:numFmt w:val="bullet"/>
      <w:lvlText w:val="o"/>
      <w:lvlJc w:val="left"/>
      <w:pPr>
        <w:ind w:left="1440" w:hanging="360"/>
      </w:pPr>
      <w:rPr>
        <w:rFonts w:hint="default" w:ascii="Courier New" w:hAnsi="Courier New"/>
      </w:rPr>
    </w:lvl>
    <w:lvl w:ilvl="2" w:tplc="9326BF7C">
      <w:start w:val="1"/>
      <w:numFmt w:val="bullet"/>
      <w:lvlText w:val=""/>
      <w:lvlJc w:val="left"/>
      <w:pPr>
        <w:ind w:left="2160" w:hanging="360"/>
      </w:pPr>
      <w:rPr>
        <w:rFonts w:hint="default" w:ascii="Wingdings" w:hAnsi="Wingdings"/>
      </w:rPr>
    </w:lvl>
    <w:lvl w:ilvl="3" w:tplc="B3D2F988">
      <w:start w:val="1"/>
      <w:numFmt w:val="bullet"/>
      <w:lvlText w:val=""/>
      <w:lvlJc w:val="left"/>
      <w:pPr>
        <w:ind w:left="2880" w:hanging="360"/>
      </w:pPr>
      <w:rPr>
        <w:rFonts w:hint="default" w:ascii="Symbol" w:hAnsi="Symbol"/>
      </w:rPr>
    </w:lvl>
    <w:lvl w:ilvl="4" w:tplc="703E72D6">
      <w:start w:val="1"/>
      <w:numFmt w:val="bullet"/>
      <w:lvlText w:val="o"/>
      <w:lvlJc w:val="left"/>
      <w:pPr>
        <w:ind w:left="3600" w:hanging="360"/>
      </w:pPr>
      <w:rPr>
        <w:rFonts w:hint="default" w:ascii="Courier New" w:hAnsi="Courier New"/>
      </w:rPr>
    </w:lvl>
    <w:lvl w:ilvl="5" w:tplc="F08CDEEA">
      <w:start w:val="1"/>
      <w:numFmt w:val="bullet"/>
      <w:lvlText w:val=""/>
      <w:lvlJc w:val="left"/>
      <w:pPr>
        <w:ind w:left="4320" w:hanging="360"/>
      </w:pPr>
      <w:rPr>
        <w:rFonts w:hint="default" w:ascii="Wingdings" w:hAnsi="Wingdings"/>
      </w:rPr>
    </w:lvl>
    <w:lvl w:ilvl="6" w:tplc="786C48BA">
      <w:start w:val="1"/>
      <w:numFmt w:val="bullet"/>
      <w:lvlText w:val=""/>
      <w:lvlJc w:val="left"/>
      <w:pPr>
        <w:ind w:left="5040" w:hanging="360"/>
      </w:pPr>
      <w:rPr>
        <w:rFonts w:hint="default" w:ascii="Symbol" w:hAnsi="Symbol"/>
      </w:rPr>
    </w:lvl>
    <w:lvl w:ilvl="7" w:tplc="61A0B60A">
      <w:start w:val="1"/>
      <w:numFmt w:val="bullet"/>
      <w:lvlText w:val="o"/>
      <w:lvlJc w:val="left"/>
      <w:pPr>
        <w:ind w:left="5760" w:hanging="360"/>
      </w:pPr>
      <w:rPr>
        <w:rFonts w:hint="default" w:ascii="Courier New" w:hAnsi="Courier New"/>
      </w:rPr>
    </w:lvl>
    <w:lvl w:ilvl="8" w:tplc="4C220774">
      <w:start w:val="1"/>
      <w:numFmt w:val="bullet"/>
      <w:lvlText w:val=""/>
      <w:lvlJc w:val="left"/>
      <w:pPr>
        <w:ind w:left="6480" w:hanging="360"/>
      </w:pPr>
      <w:rPr>
        <w:rFonts w:hint="default" w:ascii="Wingdings" w:hAnsi="Wingdings"/>
      </w:rPr>
    </w:lvl>
  </w:abstractNum>
  <w:abstractNum w:abstractNumId="12" w15:restartNumberingAfterBreak="0">
    <w:nsid w:val="54F7E1B1"/>
    <w:multiLevelType w:val="hybridMultilevel"/>
    <w:tmpl w:val="95BE0EFA"/>
    <w:lvl w:ilvl="0" w:tplc="E420212E">
      <w:start w:val="1"/>
      <w:numFmt w:val="bullet"/>
      <w:lvlText w:val="·"/>
      <w:lvlJc w:val="left"/>
      <w:pPr>
        <w:ind w:left="720" w:hanging="360"/>
      </w:pPr>
      <w:rPr>
        <w:rFonts w:hint="default" w:ascii="Symbol" w:hAnsi="Symbol"/>
      </w:rPr>
    </w:lvl>
    <w:lvl w:ilvl="1" w:tplc="55FADE9E">
      <w:start w:val="1"/>
      <w:numFmt w:val="bullet"/>
      <w:lvlText w:val="o"/>
      <w:lvlJc w:val="left"/>
      <w:pPr>
        <w:ind w:left="1440" w:hanging="360"/>
      </w:pPr>
      <w:rPr>
        <w:rFonts w:hint="default" w:ascii="Courier New" w:hAnsi="Courier New"/>
      </w:rPr>
    </w:lvl>
    <w:lvl w:ilvl="2" w:tplc="DA42C802">
      <w:start w:val="1"/>
      <w:numFmt w:val="bullet"/>
      <w:lvlText w:val=""/>
      <w:lvlJc w:val="left"/>
      <w:pPr>
        <w:ind w:left="2160" w:hanging="360"/>
      </w:pPr>
      <w:rPr>
        <w:rFonts w:hint="default" w:ascii="Wingdings" w:hAnsi="Wingdings"/>
      </w:rPr>
    </w:lvl>
    <w:lvl w:ilvl="3" w:tplc="749AA6CC">
      <w:start w:val="1"/>
      <w:numFmt w:val="bullet"/>
      <w:lvlText w:val=""/>
      <w:lvlJc w:val="left"/>
      <w:pPr>
        <w:ind w:left="2880" w:hanging="360"/>
      </w:pPr>
      <w:rPr>
        <w:rFonts w:hint="default" w:ascii="Symbol" w:hAnsi="Symbol"/>
      </w:rPr>
    </w:lvl>
    <w:lvl w:ilvl="4" w:tplc="8A3C8F44">
      <w:start w:val="1"/>
      <w:numFmt w:val="bullet"/>
      <w:lvlText w:val="o"/>
      <w:lvlJc w:val="left"/>
      <w:pPr>
        <w:ind w:left="3600" w:hanging="360"/>
      </w:pPr>
      <w:rPr>
        <w:rFonts w:hint="default" w:ascii="Courier New" w:hAnsi="Courier New"/>
      </w:rPr>
    </w:lvl>
    <w:lvl w:ilvl="5" w:tplc="AB927C52">
      <w:start w:val="1"/>
      <w:numFmt w:val="bullet"/>
      <w:lvlText w:val=""/>
      <w:lvlJc w:val="left"/>
      <w:pPr>
        <w:ind w:left="4320" w:hanging="360"/>
      </w:pPr>
      <w:rPr>
        <w:rFonts w:hint="default" w:ascii="Wingdings" w:hAnsi="Wingdings"/>
      </w:rPr>
    </w:lvl>
    <w:lvl w:ilvl="6" w:tplc="D9EA71C6">
      <w:start w:val="1"/>
      <w:numFmt w:val="bullet"/>
      <w:lvlText w:val=""/>
      <w:lvlJc w:val="left"/>
      <w:pPr>
        <w:ind w:left="5040" w:hanging="360"/>
      </w:pPr>
      <w:rPr>
        <w:rFonts w:hint="default" w:ascii="Symbol" w:hAnsi="Symbol"/>
      </w:rPr>
    </w:lvl>
    <w:lvl w:ilvl="7" w:tplc="48D45744">
      <w:start w:val="1"/>
      <w:numFmt w:val="bullet"/>
      <w:lvlText w:val="o"/>
      <w:lvlJc w:val="left"/>
      <w:pPr>
        <w:ind w:left="5760" w:hanging="360"/>
      </w:pPr>
      <w:rPr>
        <w:rFonts w:hint="default" w:ascii="Courier New" w:hAnsi="Courier New"/>
      </w:rPr>
    </w:lvl>
    <w:lvl w:ilvl="8" w:tplc="1CA0651A">
      <w:start w:val="1"/>
      <w:numFmt w:val="bullet"/>
      <w:lvlText w:val=""/>
      <w:lvlJc w:val="left"/>
      <w:pPr>
        <w:ind w:left="6480" w:hanging="360"/>
      </w:pPr>
      <w:rPr>
        <w:rFonts w:hint="default" w:ascii="Wingdings" w:hAnsi="Wingdings"/>
      </w:rPr>
    </w:lvl>
  </w:abstractNum>
  <w:abstractNum w:abstractNumId="13" w15:restartNumberingAfterBreak="0">
    <w:nsid w:val="615623D3"/>
    <w:multiLevelType w:val="hybridMultilevel"/>
    <w:tmpl w:val="FFFFFFFF"/>
    <w:lvl w:ilvl="0" w:tplc="93A6E818">
      <w:start w:val="1"/>
      <w:numFmt w:val="bullet"/>
      <w:lvlText w:val=""/>
      <w:lvlJc w:val="left"/>
      <w:pPr>
        <w:ind w:left="720" w:hanging="360"/>
      </w:pPr>
      <w:rPr>
        <w:rFonts w:hint="default" w:ascii="Symbol" w:hAnsi="Symbol"/>
      </w:rPr>
    </w:lvl>
    <w:lvl w:ilvl="1" w:tplc="760ACF7A">
      <w:start w:val="1"/>
      <w:numFmt w:val="bullet"/>
      <w:lvlText w:val="o"/>
      <w:lvlJc w:val="left"/>
      <w:pPr>
        <w:ind w:left="1440" w:hanging="360"/>
      </w:pPr>
      <w:rPr>
        <w:rFonts w:hint="default" w:ascii="Courier New" w:hAnsi="Courier New"/>
      </w:rPr>
    </w:lvl>
    <w:lvl w:ilvl="2" w:tplc="FB56A94C">
      <w:start w:val="1"/>
      <w:numFmt w:val="bullet"/>
      <w:lvlText w:val=""/>
      <w:lvlJc w:val="left"/>
      <w:pPr>
        <w:ind w:left="2160" w:hanging="360"/>
      </w:pPr>
      <w:rPr>
        <w:rFonts w:hint="default" w:ascii="Wingdings" w:hAnsi="Wingdings"/>
      </w:rPr>
    </w:lvl>
    <w:lvl w:ilvl="3" w:tplc="6B44AB02">
      <w:start w:val="1"/>
      <w:numFmt w:val="bullet"/>
      <w:lvlText w:val=""/>
      <w:lvlJc w:val="left"/>
      <w:pPr>
        <w:ind w:left="2880" w:hanging="360"/>
      </w:pPr>
      <w:rPr>
        <w:rFonts w:hint="default" w:ascii="Symbol" w:hAnsi="Symbol"/>
      </w:rPr>
    </w:lvl>
    <w:lvl w:ilvl="4" w:tplc="E56E5048">
      <w:start w:val="1"/>
      <w:numFmt w:val="bullet"/>
      <w:lvlText w:val="o"/>
      <w:lvlJc w:val="left"/>
      <w:pPr>
        <w:ind w:left="3600" w:hanging="360"/>
      </w:pPr>
      <w:rPr>
        <w:rFonts w:hint="default" w:ascii="Courier New" w:hAnsi="Courier New"/>
      </w:rPr>
    </w:lvl>
    <w:lvl w:ilvl="5" w:tplc="660EA1C2">
      <w:start w:val="1"/>
      <w:numFmt w:val="bullet"/>
      <w:lvlText w:val=""/>
      <w:lvlJc w:val="left"/>
      <w:pPr>
        <w:ind w:left="4320" w:hanging="360"/>
      </w:pPr>
      <w:rPr>
        <w:rFonts w:hint="default" w:ascii="Wingdings" w:hAnsi="Wingdings"/>
      </w:rPr>
    </w:lvl>
    <w:lvl w:ilvl="6" w:tplc="FA7C0F34">
      <w:start w:val="1"/>
      <w:numFmt w:val="bullet"/>
      <w:lvlText w:val=""/>
      <w:lvlJc w:val="left"/>
      <w:pPr>
        <w:ind w:left="5040" w:hanging="360"/>
      </w:pPr>
      <w:rPr>
        <w:rFonts w:hint="default" w:ascii="Symbol" w:hAnsi="Symbol"/>
      </w:rPr>
    </w:lvl>
    <w:lvl w:ilvl="7" w:tplc="B5B8E646">
      <w:start w:val="1"/>
      <w:numFmt w:val="bullet"/>
      <w:lvlText w:val="o"/>
      <w:lvlJc w:val="left"/>
      <w:pPr>
        <w:ind w:left="5760" w:hanging="360"/>
      </w:pPr>
      <w:rPr>
        <w:rFonts w:hint="default" w:ascii="Courier New" w:hAnsi="Courier New"/>
      </w:rPr>
    </w:lvl>
    <w:lvl w:ilvl="8" w:tplc="C6CC23B4">
      <w:start w:val="1"/>
      <w:numFmt w:val="bullet"/>
      <w:lvlText w:val=""/>
      <w:lvlJc w:val="left"/>
      <w:pPr>
        <w:ind w:left="6480" w:hanging="360"/>
      </w:pPr>
      <w:rPr>
        <w:rFonts w:hint="default" w:ascii="Wingdings" w:hAnsi="Wingdings"/>
      </w:rPr>
    </w:lvl>
  </w:abstractNum>
  <w:abstractNum w:abstractNumId="14" w15:restartNumberingAfterBreak="0">
    <w:nsid w:val="674B7A48"/>
    <w:multiLevelType w:val="hybridMultilevel"/>
    <w:tmpl w:val="FFFFFFFF"/>
    <w:lvl w:ilvl="0" w:tplc="9048AD9E">
      <w:start w:val="1"/>
      <w:numFmt w:val="bullet"/>
      <w:lvlText w:val=""/>
      <w:lvlJc w:val="left"/>
      <w:pPr>
        <w:ind w:left="720" w:hanging="360"/>
      </w:pPr>
      <w:rPr>
        <w:rFonts w:hint="default" w:ascii="Symbol" w:hAnsi="Symbol"/>
      </w:rPr>
    </w:lvl>
    <w:lvl w:ilvl="1" w:tplc="03229F5C">
      <w:start w:val="1"/>
      <w:numFmt w:val="bullet"/>
      <w:lvlText w:val="o"/>
      <w:lvlJc w:val="left"/>
      <w:pPr>
        <w:ind w:left="1440" w:hanging="360"/>
      </w:pPr>
      <w:rPr>
        <w:rFonts w:hint="default" w:ascii="Courier New" w:hAnsi="Courier New"/>
      </w:rPr>
    </w:lvl>
    <w:lvl w:ilvl="2" w:tplc="15E0A4BC">
      <w:start w:val="1"/>
      <w:numFmt w:val="bullet"/>
      <w:lvlText w:val=""/>
      <w:lvlJc w:val="left"/>
      <w:pPr>
        <w:ind w:left="2160" w:hanging="360"/>
      </w:pPr>
      <w:rPr>
        <w:rFonts w:hint="default" w:ascii="Wingdings" w:hAnsi="Wingdings"/>
      </w:rPr>
    </w:lvl>
    <w:lvl w:ilvl="3" w:tplc="3C0E76C8">
      <w:start w:val="1"/>
      <w:numFmt w:val="bullet"/>
      <w:lvlText w:val=""/>
      <w:lvlJc w:val="left"/>
      <w:pPr>
        <w:ind w:left="2880" w:hanging="360"/>
      </w:pPr>
      <w:rPr>
        <w:rFonts w:hint="default" w:ascii="Symbol" w:hAnsi="Symbol"/>
      </w:rPr>
    </w:lvl>
    <w:lvl w:ilvl="4" w:tplc="55E0ED6E">
      <w:start w:val="1"/>
      <w:numFmt w:val="bullet"/>
      <w:lvlText w:val="o"/>
      <w:lvlJc w:val="left"/>
      <w:pPr>
        <w:ind w:left="3600" w:hanging="360"/>
      </w:pPr>
      <w:rPr>
        <w:rFonts w:hint="default" w:ascii="Courier New" w:hAnsi="Courier New"/>
      </w:rPr>
    </w:lvl>
    <w:lvl w:ilvl="5" w:tplc="458A1986">
      <w:start w:val="1"/>
      <w:numFmt w:val="bullet"/>
      <w:lvlText w:val=""/>
      <w:lvlJc w:val="left"/>
      <w:pPr>
        <w:ind w:left="4320" w:hanging="360"/>
      </w:pPr>
      <w:rPr>
        <w:rFonts w:hint="default" w:ascii="Wingdings" w:hAnsi="Wingdings"/>
      </w:rPr>
    </w:lvl>
    <w:lvl w:ilvl="6" w:tplc="726ACB22">
      <w:start w:val="1"/>
      <w:numFmt w:val="bullet"/>
      <w:lvlText w:val=""/>
      <w:lvlJc w:val="left"/>
      <w:pPr>
        <w:ind w:left="5040" w:hanging="360"/>
      </w:pPr>
      <w:rPr>
        <w:rFonts w:hint="default" w:ascii="Symbol" w:hAnsi="Symbol"/>
      </w:rPr>
    </w:lvl>
    <w:lvl w:ilvl="7" w:tplc="626A022A">
      <w:start w:val="1"/>
      <w:numFmt w:val="bullet"/>
      <w:lvlText w:val="o"/>
      <w:lvlJc w:val="left"/>
      <w:pPr>
        <w:ind w:left="5760" w:hanging="360"/>
      </w:pPr>
      <w:rPr>
        <w:rFonts w:hint="default" w:ascii="Courier New" w:hAnsi="Courier New"/>
      </w:rPr>
    </w:lvl>
    <w:lvl w:ilvl="8" w:tplc="88021730">
      <w:start w:val="1"/>
      <w:numFmt w:val="bullet"/>
      <w:lvlText w:val=""/>
      <w:lvlJc w:val="left"/>
      <w:pPr>
        <w:ind w:left="6480" w:hanging="360"/>
      </w:pPr>
      <w:rPr>
        <w:rFonts w:hint="default" w:ascii="Wingdings" w:hAnsi="Wingdings"/>
      </w:rPr>
    </w:lvl>
  </w:abstractNum>
  <w:abstractNum w:abstractNumId="15" w15:restartNumberingAfterBreak="0">
    <w:nsid w:val="6B89860A"/>
    <w:multiLevelType w:val="hybridMultilevel"/>
    <w:tmpl w:val="FFFFFFFF"/>
    <w:lvl w:ilvl="0" w:tplc="8FD090AE">
      <w:start w:val="1"/>
      <w:numFmt w:val="bullet"/>
      <w:lvlText w:val=""/>
      <w:lvlJc w:val="left"/>
      <w:pPr>
        <w:ind w:left="720" w:hanging="360"/>
      </w:pPr>
      <w:rPr>
        <w:rFonts w:hint="default" w:ascii="Symbol" w:hAnsi="Symbol"/>
      </w:rPr>
    </w:lvl>
    <w:lvl w:ilvl="1" w:tplc="E76CD752">
      <w:start w:val="1"/>
      <w:numFmt w:val="bullet"/>
      <w:lvlText w:val="o"/>
      <w:lvlJc w:val="left"/>
      <w:pPr>
        <w:ind w:left="1440" w:hanging="360"/>
      </w:pPr>
      <w:rPr>
        <w:rFonts w:hint="default" w:ascii="Courier New" w:hAnsi="Courier New"/>
      </w:rPr>
    </w:lvl>
    <w:lvl w:ilvl="2" w:tplc="1D50F07C">
      <w:start w:val="1"/>
      <w:numFmt w:val="bullet"/>
      <w:lvlText w:val=""/>
      <w:lvlJc w:val="left"/>
      <w:pPr>
        <w:ind w:left="2160" w:hanging="360"/>
      </w:pPr>
      <w:rPr>
        <w:rFonts w:hint="default" w:ascii="Wingdings" w:hAnsi="Wingdings"/>
      </w:rPr>
    </w:lvl>
    <w:lvl w:ilvl="3" w:tplc="8E76CC26">
      <w:start w:val="1"/>
      <w:numFmt w:val="bullet"/>
      <w:lvlText w:val=""/>
      <w:lvlJc w:val="left"/>
      <w:pPr>
        <w:ind w:left="2880" w:hanging="360"/>
      </w:pPr>
      <w:rPr>
        <w:rFonts w:hint="default" w:ascii="Symbol" w:hAnsi="Symbol"/>
      </w:rPr>
    </w:lvl>
    <w:lvl w:ilvl="4" w:tplc="8D86DFD0">
      <w:start w:val="1"/>
      <w:numFmt w:val="bullet"/>
      <w:lvlText w:val="o"/>
      <w:lvlJc w:val="left"/>
      <w:pPr>
        <w:ind w:left="3600" w:hanging="360"/>
      </w:pPr>
      <w:rPr>
        <w:rFonts w:hint="default" w:ascii="Courier New" w:hAnsi="Courier New"/>
      </w:rPr>
    </w:lvl>
    <w:lvl w:ilvl="5" w:tplc="C552812C">
      <w:start w:val="1"/>
      <w:numFmt w:val="bullet"/>
      <w:lvlText w:val=""/>
      <w:lvlJc w:val="left"/>
      <w:pPr>
        <w:ind w:left="4320" w:hanging="360"/>
      </w:pPr>
      <w:rPr>
        <w:rFonts w:hint="default" w:ascii="Wingdings" w:hAnsi="Wingdings"/>
      </w:rPr>
    </w:lvl>
    <w:lvl w:ilvl="6" w:tplc="F3CEA686">
      <w:start w:val="1"/>
      <w:numFmt w:val="bullet"/>
      <w:lvlText w:val=""/>
      <w:lvlJc w:val="left"/>
      <w:pPr>
        <w:ind w:left="5040" w:hanging="360"/>
      </w:pPr>
      <w:rPr>
        <w:rFonts w:hint="default" w:ascii="Symbol" w:hAnsi="Symbol"/>
      </w:rPr>
    </w:lvl>
    <w:lvl w:ilvl="7" w:tplc="E526912E">
      <w:start w:val="1"/>
      <w:numFmt w:val="bullet"/>
      <w:lvlText w:val="o"/>
      <w:lvlJc w:val="left"/>
      <w:pPr>
        <w:ind w:left="5760" w:hanging="360"/>
      </w:pPr>
      <w:rPr>
        <w:rFonts w:hint="default" w:ascii="Courier New" w:hAnsi="Courier New"/>
      </w:rPr>
    </w:lvl>
    <w:lvl w:ilvl="8" w:tplc="3EF2552A">
      <w:start w:val="1"/>
      <w:numFmt w:val="bullet"/>
      <w:lvlText w:val=""/>
      <w:lvlJc w:val="left"/>
      <w:pPr>
        <w:ind w:left="6480" w:hanging="360"/>
      </w:pPr>
      <w:rPr>
        <w:rFonts w:hint="default" w:ascii="Wingdings" w:hAnsi="Wingdings"/>
      </w:rPr>
    </w:lvl>
  </w:abstractNum>
  <w:abstractNum w:abstractNumId="16" w15:restartNumberingAfterBreak="0">
    <w:nsid w:val="754E5952"/>
    <w:multiLevelType w:val="hybridMultilevel"/>
    <w:tmpl w:val="FFFFFFFF"/>
    <w:lvl w:ilvl="0" w:tplc="6928B64A">
      <w:start w:val="1"/>
      <w:numFmt w:val="bullet"/>
      <w:lvlText w:val=""/>
      <w:lvlJc w:val="left"/>
      <w:pPr>
        <w:ind w:left="720" w:hanging="360"/>
      </w:pPr>
      <w:rPr>
        <w:rFonts w:hint="default" w:ascii="Symbol" w:hAnsi="Symbol"/>
      </w:rPr>
    </w:lvl>
    <w:lvl w:ilvl="1" w:tplc="DD443EB0">
      <w:start w:val="1"/>
      <w:numFmt w:val="bullet"/>
      <w:lvlText w:val="o"/>
      <w:lvlJc w:val="left"/>
      <w:pPr>
        <w:ind w:left="1440" w:hanging="360"/>
      </w:pPr>
      <w:rPr>
        <w:rFonts w:hint="default" w:ascii="Courier New" w:hAnsi="Courier New"/>
      </w:rPr>
    </w:lvl>
    <w:lvl w:ilvl="2" w:tplc="58947A5E">
      <w:start w:val="1"/>
      <w:numFmt w:val="bullet"/>
      <w:lvlText w:val=""/>
      <w:lvlJc w:val="left"/>
      <w:pPr>
        <w:ind w:left="2160" w:hanging="360"/>
      </w:pPr>
      <w:rPr>
        <w:rFonts w:hint="default" w:ascii="Wingdings" w:hAnsi="Wingdings"/>
      </w:rPr>
    </w:lvl>
    <w:lvl w:ilvl="3" w:tplc="F9749F08">
      <w:start w:val="1"/>
      <w:numFmt w:val="bullet"/>
      <w:lvlText w:val=""/>
      <w:lvlJc w:val="left"/>
      <w:pPr>
        <w:ind w:left="2880" w:hanging="360"/>
      </w:pPr>
      <w:rPr>
        <w:rFonts w:hint="default" w:ascii="Symbol" w:hAnsi="Symbol"/>
      </w:rPr>
    </w:lvl>
    <w:lvl w:ilvl="4" w:tplc="6A7209B6">
      <w:start w:val="1"/>
      <w:numFmt w:val="bullet"/>
      <w:lvlText w:val="o"/>
      <w:lvlJc w:val="left"/>
      <w:pPr>
        <w:ind w:left="3600" w:hanging="360"/>
      </w:pPr>
      <w:rPr>
        <w:rFonts w:hint="default" w:ascii="Courier New" w:hAnsi="Courier New"/>
      </w:rPr>
    </w:lvl>
    <w:lvl w:ilvl="5" w:tplc="EF8EE28E">
      <w:start w:val="1"/>
      <w:numFmt w:val="bullet"/>
      <w:lvlText w:val=""/>
      <w:lvlJc w:val="left"/>
      <w:pPr>
        <w:ind w:left="4320" w:hanging="360"/>
      </w:pPr>
      <w:rPr>
        <w:rFonts w:hint="default" w:ascii="Wingdings" w:hAnsi="Wingdings"/>
      </w:rPr>
    </w:lvl>
    <w:lvl w:ilvl="6" w:tplc="1A5A4A62">
      <w:start w:val="1"/>
      <w:numFmt w:val="bullet"/>
      <w:lvlText w:val=""/>
      <w:lvlJc w:val="left"/>
      <w:pPr>
        <w:ind w:left="5040" w:hanging="360"/>
      </w:pPr>
      <w:rPr>
        <w:rFonts w:hint="default" w:ascii="Symbol" w:hAnsi="Symbol"/>
      </w:rPr>
    </w:lvl>
    <w:lvl w:ilvl="7" w:tplc="EDBE3AB6">
      <w:start w:val="1"/>
      <w:numFmt w:val="bullet"/>
      <w:lvlText w:val="o"/>
      <w:lvlJc w:val="left"/>
      <w:pPr>
        <w:ind w:left="5760" w:hanging="360"/>
      </w:pPr>
      <w:rPr>
        <w:rFonts w:hint="default" w:ascii="Courier New" w:hAnsi="Courier New"/>
      </w:rPr>
    </w:lvl>
    <w:lvl w:ilvl="8" w:tplc="A462D514">
      <w:start w:val="1"/>
      <w:numFmt w:val="bullet"/>
      <w:lvlText w:val=""/>
      <w:lvlJc w:val="left"/>
      <w:pPr>
        <w:ind w:left="6480" w:hanging="360"/>
      </w:pPr>
      <w:rPr>
        <w:rFonts w:hint="default" w:ascii="Wingdings" w:hAnsi="Wingdings"/>
      </w:rPr>
    </w:lvl>
  </w:abstractNum>
  <w:abstractNum w:abstractNumId="17" w15:restartNumberingAfterBreak="0">
    <w:nsid w:val="76F9DF0C"/>
    <w:multiLevelType w:val="hybridMultilevel"/>
    <w:tmpl w:val="3A7AE228"/>
    <w:lvl w:ilvl="0" w:tplc="B066BFBE">
      <w:start w:val="1"/>
      <w:numFmt w:val="bullet"/>
      <w:lvlText w:val="·"/>
      <w:lvlJc w:val="left"/>
      <w:pPr>
        <w:ind w:left="720" w:hanging="360"/>
      </w:pPr>
      <w:rPr>
        <w:rFonts w:hint="default" w:ascii="Symbol" w:hAnsi="Symbol"/>
      </w:rPr>
    </w:lvl>
    <w:lvl w:ilvl="1" w:tplc="776615AC">
      <w:start w:val="1"/>
      <w:numFmt w:val="bullet"/>
      <w:lvlText w:val="o"/>
      <w:lvlJc w:val="left"/>
      <w:pPr>
        <w:ind w:left="1440" w:hanging="360"/>
      </w:pPr>
      <w:rPr>
        <w:rFonts w:hint="default" w:ascii="Courier New" w:hAnsi="Courier New"/>
      </w:rPr>
    </w:lvl>
    <w:lvl w:ilvl="2" w:tplc="CBC02F16">
      <w:start w:val="1"/>
      <w:numFmt w:val="bullet"/>
      <w:lvlText w:val=""/>
      <w:lvlJc w:val="left"/>
      <w:pPr>
        <w:ind w:left="2160" w:hanging="360"/>
      </w:pPr>
      <w:rPr>
        <w:rFonts w:hint="default" w:ascii="Wingdings" w:hAnsi="Wingdings"/>
      </w:rPr>
    </w:lvl>
    <w:lvl w:ilvl="3" w:tplc="DF404A0C">
      <w:start w:val="1"/>
      <w:numFmt w:val="bullet"/>
      <w:lvlText w:val=""/>
      <w:lvlJc w:val="left"/>
      <w:pPr>
        <w:ind w:left="2880" w:hanging="360"/>
      </w:pPr>
      <w:rPr>
        <w:rFonts w:hint="default" w:ascii="Symbol" w:hAnsi="Symbol"/>
      </w:rPr>
    </w:lvl>
    <w:lvl w:ilvl="4" w:tplc="FF82E80C">
      <w:start w:val="1"/>
      <w:numFmt w:val="bullet"/>
      <w:lvlText w:val="o"/>
      <w:lvlJc w:val="left"/>
      <w:pPr>
        <w:ind w:left="3600" w:hanging="360"/>
      </w:pPr>
      <w:rPr>
        <w:rFonts w:hint="default" w:ascii="Courier New" w:hAnsi="Courier New"/>
      </w:rPr>
    </w:lvl>
    <w:lvl w:ilvl="5" w:tplc="A238DF66">
      <w:start w:val="1"/>
      <w:numFmt w:val="bullet"/>
      <w:lvlText w:val=""/>
      <w:lvlJc w:val="left"/>
      <w:pPr>
        <w:ind w:left="4320" w:hanging="360"/>
      </w:pPr>
      <w:rPr>
        <w:rFonts w:hint="default" w:ascii="Wingdings" w:hAnsi="Wingdings"/>
      </w:rPr>
    </w:lvl>
    <w:lvl w:ilvl="6" w:tplc="D6AC210E">
      <w:start w:val="1"/>
      <w:numFmt w:val="bullet"/>
      <w:lvlText w:val=""/>
      <w:lvlJc w:val="left"/>
      <w:pPr>
        <w:ind w:left="5040" w:hanging="360"/>
      </w:pPr>
      <w:rPr>
        <w:rFonts w:hint="default" w:ascii="Symbol" w:hAnsi="Symbol"/>
      </w:rPr>
    </w:lvl>
    <w:lvl w:ilvl="7" w:tplc="7B7018DA">
      <w:start w:val="1"/>
      <w:numFmt w:val="bullet"/>
      <w:lvlText w:val="o"/>
      <w:lvlJc w:val="left"/>
      <w:pPr>
        <w:ind w:left="5760" w:hanging="360"/>
      </w:pPr>
      <w:rPr>
        <w:rFonts w:hint="default" w:ascii="Courier New" w:hAnsi="Courier New"/>
      </w:rPr>
    </w:lvl>
    <w:lvl w:ilvl="8" w:tplc="DD2A2436">
      <w:start w:val="1"/>
      <w:numFmt w:val="bullet"/>
      <w:lvlText w:val=""/>
      <w:lvlJc w:val="left"/>
      <w:pPr>
        <w:ind w:left="6480" w:hanging="360"/>
      </w:pPr>
      <w:rPr>
        <w:rFonts w:hint="default" w:ascii="Wingdings" w:hAnsi="Wingdings"/>
      </w:rPr>
    </w:lvl>
  </w:abstractNum>
  <w:abstractNum w:abstractNumId="18" w15:restartNumberingAfterBreak="0">
    <w:nsid w:val="783F77B9"/>
    <w:multiLevelType w:val="hybridMultilevel"/>
    <w:tmpl w:val="469E8EA4"/>
    <w:lvl w:ilvl="0" w:tplc="9DCC1096">
      <w:start w:val="1"/>
      <w:numFmt w:val="decimal"/>
      <w:lvlText w:val="%1."/>
      <w:lvlJc w:val="left"/>
      <w:pPr>
        <w:ind w:left="720" w:hanging="360"/>
      </w:pPr>
    </w:lvl>
    <w:lvl w:ilvl="1" w:tplc="B4408BA0">
      <w:start w:val="1"/>
      <w:numFmt w:val="lowerLetter"/>
      <w:lvlText w:val="%2."/>
      <w:lvlJc w:val="left"/>
      <w:pPr>
        <w:ind w:left="1440" w:hanging="360"/>
      </w:pPr>
    </w:lvl>
    <w:lvl w:ilvl="2" w:tplc="F64208FE">
      <w:start w:val="1"/>
      <w:numFmt w:val="lowerRoman"/>
      <w:lvlText w:val="%3."/>
      <w:lvlJc w:val="right"/>
      <w:pPr>
        <w:ind w:left="2160" w:hanging="180"/>
      </w:pPr>
    </w:lvl>
    <w:lvl w:ilvl="3" w:tplc="79703BB4">
      <w:start w:val="1"/>
      <w:numFmt w:val="decimal"/>
      <w:lvlText w:val="%4."/>
      <w:lvlJc w:val="left"/>
      <w:pPr>
        <w:ind w:left="2880" w:hanging="360"/>
      </w:pPr>
    </w:lvl>
    <w:lvl w:ilvl="4" w:tplc="CEFAEB44">
      <w:start w:val="1"/>
      <w:numFmt w:val="lowerLetter"/>
      <w:lvlText w:val="%5."/>
      <w:lvlJc w:val="left"/>
      <w:pPr>
        <w:ind w:left="3600" w:hanging="360"/>
      </w:pPr>
    </w:lvl>
    <w:lvl w:ilvl="5" w:tplc="3800DCC4">
      <w:start w:val="1"/>
      <w:numFmt w:val="lowerRoman"/>
      <w:lvlText w:val="%6."/>
      <w:lvlJc w:val="right"/>
      <w:pPr>
        <w:ind w:left="4320" w:hanging="180"/>
      </w:pPr>
    </w:lvl>
    <w:lvl w:ilvl="6" w:tplc="F212219A">
      <w:start w:val="1"/>
      <w:numFmt w:val="decimal"/>
      <w:lvlText w:val="%7."/>
      <w:lvlJc w:val="left"/>
      <w:pPr>
        <w:ind w:left="5040" w:hanging="360"/>
      </w:pPr>
    </w:lvl>
    <w:lvl w:ilvl="7" w:tplc="693EDC06">
      <w:start w:val="1"/>
      <w:numFmt w:val="lowerLetter"/>
      <w:lvlText w:val="%8."/>
      <w:lvlJc w:val="left"/>
      <w:pPr>
        <w:ind w:left="5760" w:hanging="360"/>
      </w:pPr>
    </w:lvl>
    <w:lvl w:ilvl="8" w:tplc="8B468D7E">
      <w:start w:val="1"/>
      <w:numFmt w:val="lowerRoman"/>
      <w:lvlText w:val="%9."/>
      <w:lvlJc w:val="right"/>
      <w:pPr>
        <w:ind w:left="6480" w:hanging="180"/>
      </w:pPr>
    </w:lvl>
  </w:abstractNum>
  <w:abstractNum w:abstractNumId="19" w15:restartNumberingAfterBreak="0">
    <w:nsid w:val="79BDEE9C"/>
    <w:multiLevelType w:val="hybridMultilevel"/>
    <w:tmpl w:val="058656AC"/>
    <w:lvl w:ilvl="0" w:tplc="945879EE">
      <w:start w:val="1"/>
      <w:numFmt w:val="bullet"/>
      <w:lvlText w:val="·"/>
      <w:lvlJc w:val="left"/>
      <w:pPr>
        <w:ind w:left="720" w:hanging="360"/>
      </w:pPr>
      <w:rPr>
        <w:rFonts w:hint="default" w:ascii="Symbol" w:hAnsi="Symbol"/>
      </w:rPr>
    </w:lvl>
    <w:lvl w:ilvl="1" w:tplc="015EECA0">
      <w:start w:val="1"/>
      <w:numFmt w:val="bullet"/>
      <w:lvlText w:val="o"/>
      <w:lvlJc w:val="left"/>
      <w:pPr>
        <w:ind w:left="1440" w:hanging="360"/>
      </w:pPr>
      <w:rPr>
        <w:rFonts w:hint="default" w:ascii="Courier New" w:hAnsi="Courier New"/>
      </w:rPr>
    </w:lvl>
    <w:lvl w:ilvl="2" w:tplc="3472862C">
      <w:start w:val="1"/>
      <w:numFmt w:val="bullet"/>
      <w:lvlText w:val=""/>
      <w:lvlJc w:val="left"/>
      <w:pPr>
        <w:ind w:left="2160" w:hanging="360"/>
      </w:pPr>
      <w:rPr>
        <w:rFonts w:hint="default" w:ascii="Wingdings" w:hAnsi="Wingdings"/>
      </w:rPr>
    </w:lvl>
    <w:lvl w:ilvl="3" w:tplc="BDEA3488">
      <w:start w:val="1"/>
      <w:numFmt w:val="bullet"/>
      <w:lvlText w:val=""/>
      <w:lvlJc w:val="left"/>
      <w:pPr>
        <w:ind w:left="2880" w:hanging="360"/>
      </w:pPr>
      <w:rPr>
        <w:rFonts w:hint="default" w:ascii="Symbol" w:hAnsi="Symbol"/>
      </w:rPr>
    </w:lvl>
    <w:lvl w:ilvl="4" w:tplc="C5500BF0">
      <w:start w:val="1"/>
      <w:numFmt w:val="bullet"/>
      <w:lvlText w:val="o"/>
      <w:lvlJc w:val="left"/>
      <w:pPr>
        <w:ind w:left="3600" w:hanging="360"/>
      </w:pPr>
      <w:rPr>
        <w:rFonts w:hint="default" w:ascii="Courier New" w:hAnsi="Courier New"/>
      </w:rPr>
    </w:lvl>
    <w:lvl w:ilvl="5" w:tplc="4AA06F28">
      <w:start w:val="1"/>
      <w:numFmt w:val="bullet"/>
      <w:lvlText w:val=""/>
      <w:lvlJc w:val="left"/>
      <w:pPr>
        <w:ind w:left="4320" w:hanging="360"/>
      </w:pPr>
      <w:rPr>
        <w:rFonts w:hint="default" w:ascii="Wingdings" w:hAnsi="Wingdings"/>
      </w:rPr>
    </w:lvl>
    <w:lvl w:ilvl="6" w:tplc="DC9621E2">
      <w:start w:val="1"/>
      <w:numFmt w:val="bullet"/>
      <w:lvlText w:val=""/>
      <w:lvlJc w:val="left"/>
      <w:pPr>
        <w:ind w:left="5040" w:hanging="360"/>
      </w:pPr>
      <w:rPr>
        <w:rFonts w:hint="default" w:ascii="Symbol" w:hAnsi="Symbol"/>
      </w:rPr>
    </w:lvl>
    <w:lvl w:ilvl="7" w:tplc="38D0079C">
      <w:start w:val="1"/>
      <w:numFmt w:val="bullet"/>
      <w:lvlText w:val="o"/>
      <w:lvlJc w:val="left"/>
      <w:pPr>
        <w:ind w:left="5760" w:hanging="360"/>
      </w:pPr>
      <w:rPr>
        <w:rFonts w:hint="default" w:ascii="Courier New" w:hAnsi="Courier New"/>
      </w:rPr>
    </w:lvl>
    <w:lvl w:ilvl="8" w:tplc="269EF482">
      <w:start w:val="1"/>
      <w:numFmt w:val="bullet"/>
      <w:lvlText w:val=""/>
      <w:lvlJc w:val="left"/>
      <w:pPr>
        <w:ind w:left="6480" w:hanging="360"/>
      </w:pPr>
      <w:rPr>
        <w:rFonts w:hint="default" w:ascii="Wingdings" w:hAnsi="Wingdings"/>
      </w:rPr>
    </w:lvl>
  </w:abstractNum>
  <w:num w:numId="1" w16cid:durableId="422993280">
    <w:abstractNumId w:val="18"/>
  </w:num>
  <w:num w:numId="2" w16cid:durableId="1959794208">
    <w:abstractNumId w:val="12"/>
  </w:num>
  <w:num w:numId="3" w16cid:durableId="969284647">
    <w:abstractNumId w:val="1"/>
  </w:num>
  <w:num w:numId="4" w16cid:durableId="1799761984">
    <w:abstractNumId w:val="11"/>
  </w:num>
  <w:num w:numId="5" w16cid:durableId="642006124">
    <w:abstractNumId w:val="17"/>
  </w:num>
  <w:num w:numId="6" w16cid:durableId="439641105">
    <w:abstractNumId w:val="9"/>
  </w:num>
  <w:num w:numId="7" w16cid:durableId="2097362551">
    <w:abstractNumId w:val="0"/>
  </w:num>
  <w:num w:numId="8" w16cid:durableId="604311107">
    <w:abstractNumId w:val="19"/>
  </w:num>
  <w:num w:numId="9" w16cid:durableId="277566756">
    <w:abstractNumId w:val="10"/>
  </w:num>
  <w:num w:numId="10" w16cid:durableId="1908998296">
    <w:abstractNumId w:val="2"/>
  </w:num>
  <w:num w:numId="11" w16cid:durableId="1166357274">
    <w:abstractNumId w:val="5"/>
  </w:num>
  <w:num w:numId="12" w16cid:durableId="831524509">
    <w:abstractNumId w:val="6"/>
  </w:num>
  <w:num w:numId="13" w16cid:durableId="1235311023">
    <w:abstractNumId w:val="7"/>
  </w:num>
  <w:num w:numId="14" w16cid:durableId="1955597954">
    <w:abstractNumId w:val="14"/>
  </w:num>
  <w:num w:numId="15" w16cid:durableId="257956137">
    <w:abstractNumId w:val="8"/>
  </w:num>
  <w:num w:numId="16" w16cid:durableId="157812638">
    <w:abstractNumId w:val="15"/>
  </w:num>
  <w:num w:numId="17" w16cid:durableId="260572932">
    <w:abstractNumId w:val="16"/>
  </w:num>
  <w:num w:numId="18" w16cid:durableId="1390151782">
    <w:abstractNumId w:val="4"/>
  </w:num>
  <w:num w:numId="19" w16cid:durableId="771390696">
    <w:abstractNumId w:val="3"/>
  </w:num>
  <w:num w:numId="20" w16cid:durableId="11579628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A7A355"/>
    <w:rsid w:val="00026DB6"/>
    <w:rsid w:val="0002705C"/>
    <w:rsid w:val="000320FF"/>
    <w:rsid w:val="00044928"/>
    <w:rsid w:val="00050262"/>
    <w:rsid w:val="00062E9F"/>
    <w:rsid w:val="00072011"/>
    <w:rsid w:val="00085DAA"/>
    <w:rsid w:val="000C254C"/>
    <w:rsid w:val="000D5EA5"/>
    <w:rsid w:val="000F4C09"/>
    <w:rsid w:val="00106887"/>
    <w:rsid w:val="00112450"/>
    <w:rsid w:val="00120B66"/>
    <w:rsid w:val="00125F01"/>
    <w:rsid w:val="0013566F"/>
    <w:rsid w:val="00154A5D"/>
    <w:rsid w:val="00162435"/>
    <w:rsid w:val="00165F4F"/>
    <w:rsid w:val="00174B8B"/>
    <w:rsid w:val="001802BE"/>
    <w:rsid w:val="00181B03"/>
    <w:rsid w:val="00190E73"/>
    <w:rsid w:val="00197350"/>
    <w:rsid w:val="001A2C2D"/>
    <w:rsid w:val="001D7982"/>
    <w:rsid w:val="001F0863"/>
    <w:rsid w:val="00202561"/>
    <w:rsid w:val="0020524E"/>
    <w:rsid w:val="00215CD2"/>
    <w:rsid w:val="0022456F"/>
    <w:rsid w:val="00237436"/>
    <w:rsid w:val="00277579"/>
    <w:rsid w:val="00290129"/>
    <w:rsid w:val="002A27DF"/>
    <w:rsid w:val="002C3762"/>
    <w:rsid w:val="002C39FF"/>
    <w:rsid w:val="002F4BF0"/>
    <w:rsid w:val="003309CB"/>
    <w:rsid w:val="00333386"/>
    <w:rsid w:val="00340E55"/>
    <w:rsid w:val="0035030D"/>
    <w:rsid w:val="003510BD"/>
    <w:rsid w:val="003735F8"/>
    <w:rsid w:val="00373E22"/>
    <w:rsid w:val="00374A74"/>
    <w:rsid w:val="00394535"/>
    <w:rsid w:val="003A28D5"/>
    <w:rsid w:val="003A71D2"/>
    <w:rsid w:val="003B250E"/>
    <w:rsid w:val="003B328B"/>
    <w:rsid w:val="003D089B"/>
    <w:rsid w:val="003E5500"/>
    <w:rsid w:val="003E731D"/>
    <w:rsid w:val="003E76E3"/>
    <w:rsid w:val="003E7716"/>
    <w:rsid w:val="00404A80"/>
    <w:rsid w:val="00407E84"/>
    <w:rsid w:val="0041751A"/>
    <w:rsid w:val="004257EA"/>
    <w:rsid w:val="0043034C"/>
    <w:rsid w:val="0044232F"/>
    <w:rsid w:val="004567D7"/>
    <w:rsid w:val="004667B5"/>
    <w:rsid w:val="0047784C"/>
    <w:rsid w:val="004813E3"/>
    <w:rsid w:val="0048306D"/>
    <w:rsid w:val="004A4107"/>
    <w:rsid w:val="004C36E3"/>
    <w:rsid w:val="004C51EA"/>
    <w:rsid w:val="004E543F"/>
    <w:rsid w:val="004F1DA9"/>
    <w:rsid w:val="004F2E6D"/>
    <w:rsid w:val="004F5E7E"/>
    <w:rsid w:val="00524A89"/>
    <w:rsid w:val="00546244"/>
    <w:rsid w:val="00566BAD"/>
    <w:rsid w:val="0058283B"/>
    <w:rsid w:val="005A25AD"/>
    <w:rsid w:val="005B0E55"/>
    <w:rsid w:val="005B1AF8"/>
    <w:rsid w:val="005E2E39"/>
    <w:rsid w:val="005F3EBF"/>
    <w:rsid w:val="00612F35"/>
    <w:rsid w:val="00632760"/>
    <w:rsid w:val="006365C5"/>
    <w:rsid w:val="006368B7"/>
    <w:rsid w:val="0064464B"/>
    <w:rsid w:val="00681CBE"/>
    <w:rsid w:val="006B23BF"/>
    <w:rsid w:val="006B5FA5"/>
    <w:rsid w:val="006F3D1A"/>
    <w:rsid w:val="006F609B"/>
    <w:rsid w:val="00710A5A"/>
    <w:rsid w:val="007217BD"/>
    <w:rsid w:val="00722F64"/>
    <w:rsid w:val="00736E3B"/>
    <w:rsid w:val="00773E2E"/>
    <w:rsid w:val="00773F92"/>
    <w:rsid w:val="0077447E"/>
    <w:rsid w:val="00775DF4"/>
    <w:rsid w:val="007762B6"/>
    <w:rsid w:val="007E61BB"/>
    <w:rsid w:val="007F433A"/>
    <w:rsid w:val="00805144"/>
    <w:rsid w:val="008219CC"/>
    <w:rsid w:val="00825E69"/>
    <w:rsid w:val="008313B0"/>
    <w:rsid w:val="008716AC"/>
    <w:rsid w:val="00874BC8"/>
    <w:rsid w:val="00881064"/>
    <w:rsid w:val="008830A5"/>
    <w:rsid w:val="00885F90"/>
    <w:rsid w:val="008871F7"/>
    <w:rsid w:val="008B0362"/>
    <w:rsid w:val="008B1B6D"/>
    <w:rsid w:val="008B7433"/>
    <w:rsid w:val="008D31C7"/>
    <w:rsid w:val="008E7036"/>
    <w:rsid w:val="008F0641"/>
    <w:rsid w:val="00922210"/>
    <w:rsid w:val="009231FF"/>
    <w:rsid w:val="0095203A"/>
    <w:rsid w:val="009557CB"/>
    <w:rsid w:val="0096003B"/>
    <w:rsid w:val="009A69EB"/>
    <w:rsid w:val="009B7DDA"/>
    <w:rsid w:val="009C12CF"/>
    <w:rsid w:val="009C41C9"/>
    <w:rsid w:val="009D1C72"/>
    <w:rsid w:val="009D31BC"/>
    <w:rsid w:val="009D3B34"/>
    <w:rsid w:val="009E7252"/>
    <w:rsid w:val="009F58F7"/>
    <w:rsid w:val="00A11EA1"/>
    <w:rsid w:val="00A1342F"/>
    <w:rsid w:val="00A52AC5"/>
    <w:rsid w:val="00A57689"/>
    <w:rsid w:val="00A6486E"/>
    <w:rsid w:val="00A702EE"/>
    <w:rsid w:val="00A70C3D"/>
    <w:rsid w:val="00A72879"/>
    <w:rsid w:val="00A90DD5"/>
    <w:rsid w:val="00A93630"/>
    <w:rsid w:val="00AA5163"/>
    <w:rsid w:val="00AD69EA"/>
    <w:rsid w:val="00AE7064"/>
    <w:rsid w:val="00AF6E99"/>
    <w:rsid w:val="00B00419"/>
    <w:rsid w:val="00B03BA8"/>
    <w:rsid w:val="00B0674C"/>
    <w:rsid w:val="00B11851"/>
    <w:rsid w:val="00B14286"/>
    <w:rsid w:val="00B40F4E"/>
    <w:rsid w:val="00B41B10"/>
    <w:rsid w:val="00B538FF"/>
    <w:rsid w:val="00B614E6"/>
    <w:rsid w:val="00B95807"/>
    <w:rsid w:val="00BA49C7"/>
    <w:rsid w:val="00BE00C3"/>
    <w:rsid w:val="00C05EDA"/>
    <w:rsid w:val="00C2680A"/>
    <w:rsid w:val="00C368EF"/>
    <w:rsid w:val="00C470BB"/>
    <w:rsid w:val="00C52EF9"/>
    <w:rsid w:val="00C535A4"/>
    <w:rsid w:val="00C5596D"/>
    <w:rsid w:val="00C612D1"/>
    <w:rsid w:val="00C755BF"/>
    <w:rsid w:val="00C7682E"/>
    <w:rsid w:val="00C935C6"/>
    <w:rsid w:val="00CA2DE2"/>
    <w:rsid w:val="00CB2755"/>
    <w:rsid w:val="00CB3652"/>
    <w:rsid w:val="00CC22D3"/>
    <w:rsid w:val="00CC5E4A"/>
    <w:rsid w:val="00CE00CB"/>
    <w:rsid w:val="00CF3E79"/>
    <w:rsid w:val="00D1511D"/>
    <w:rsid w:val="00D3185A"/>
    <w:rsid w:val="00D52383"/>
    <w:rsid w:val="00D5565C"/>
    <w:rsid w:val="00D55881"/>
    <w:rsid w:val="00D8181B"/>
    <w:rsid w:val="00DA5733"/>
    <w:rsid w:val="00DB7D53"/>
    <w:rsid w:val="00DC5D67"/>
    <w:rsid w:val="00DE341D"/>
    <w:rsid w:val="00DF50FD"/>
    <w:rsid w:val="00E1434C"/>
    <w:rsid w:val="00E2420A"/>
    <w:rsid w:val="00E30DEA"/>
    <w:rsid w:val="00E36882"/>
    <w:rsid w:val="00E623AD"/>
    <w:rsid w:val="00E8301C"/>
    <w:rsid w:val="00ED4E46"/>
    <w:rsid w:val="00ED53B4"/>
    <w:rsid w:val="00EE30BC"/>
    <w:rsid w:val="00EE55F9"/>
    <w:rsid w:val="00F155DC"/>
    <w:rsid w:val="00F2535D"/>
    <w:rsid w:val="00F3426D"/>
    <w:rsid w:val="00F43553"/>
    <w:rsid w:val="00F45220"/>
    <w:rsid w:val="00F63219"/>
    <w:rsid w:val="00F650FC"/>
    <w:rsid w:val="00F67540"/>
    <w:rsid w:val="00FA17EF"/>
    <w:rsid w:val="00FA62E4"/>
    <w:rsid w:val="00FA636F"/>
    <w:rsid w:val="00FB238E"/>
    <w:rsid w:val="00FD713A"/>
    <w:rsid w:val="00FE41C5"/>
    <w:rsid w:val="0F8877F3"/>
    <w:rsid w:val="106FB278"/>
    <w:rsid w:val="11158F59"/>
    <w:rsid w:val="13A7A355"/>
    <w:rsid w:val="14B2EC91"/>
    <w:rsid w:val="194398B5"/>
    <w:rsid w:val="1CB3F09B"/>
    <w:rsid w:val="1CC4711E"/>
    <w:rsid w:val="1DCE91AE"/>
    <w:rsid w:val="20C255C1"/>
    <w:rsid w:val="21A4CE3A"/>
    <w:rsid w:val="2347B0C9"/>
    <w:rsid w:val="2371A47D"/>
    <w:rsid w:val="24D13C97"/>
    <w:rsid w:val="2688E7BD"/>
    <w:rsid w:val="2D698C7D"/>
    <w:rsid w:val="2EBD359C"/>
    <w:rsid w:val="2FA4D315"/>
    <w:rsid w:val="3137AB44"/>
    <w:rsid w:val="352420D3"/>
    <w:rsid w:val="38C6419C"/>
    <w:rsid w:val="4ADA39D4"/>
    <w:rsid w:val="4D3810A2"/>
    <w:rsid w:val="4DA599E5"/>
    <w:rsid w:val="4DA63FDD"/>
    <w:rsid w:val="4E1ADE4C"/>
    <w:rsid w:val="500439E7"/>
    <w:rsid w:val="501BA662"/>
    <w:rsid w:val="504EAB18"/>
    <w:rsid w:val="514B4607"/>
    <w:rsid w:val="5A1B9DDE"/>
    <w:rsid w:val="5B81BA9B"/>
    <w:rsid w:val="66CEE959"/>
    <w:rsid w:val="6F2671E1"/>
    <w:rsid w:val="6FB1269F"/>
    <w:rsid w:val="70E95D7B"/>
    <w:rsid w:val="74C5102F"/>
    <w:rsid w:val="76A4B32B"/>
    <w:rsid w:val="77295121"/>
    <w:rsid w:val="78F592B5"/>
    <w:rsid w:val="7A2A73CB"/>
    <w:rsid w:val="7AEB5A89"/>
    <w:rsid w:val="7BF2DB5A"/>
    <w:rsid w:val="7D0FC77E"/>
    <w:rsid w:val="7D9CB4D1"/>
    <w:rsid w:val="7FDB37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7A355"/>
  <w15:chartTrackingRefBased/>
  <w15:docId w15:val="{1453D8F7-9AA8-44F4-B075-EE55A6DF0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7AEB5A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openxmlformats.org/officeDocument/2006/relationships/image" Target="/media/image.png" Id="Rc8bb84bb44c0471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9FE18C0A8D74789CF79CD2B1F6D45" ma:contentTypeVersion="16" ma:contentTypeDescription="Create a new document." ma:contentTypeScope="" ma:versionID="f06b57c982c12e2cee488e706a99979d">
  <xsd:schema xmlns:xsd="http://www.w3.org/2001/XMLSchema" xmlns:xs="http://www.w3.org/2001/XMLSchema" xmlns:p="http://schemas.microsoft.com/office/2006/metadata/properties" xmlns:ns2="10bb87f3-c026-4d25-a11a-f4947ec8869c" xmlns:ns3="349ed5c0-7d9d-4b34-9bbd-e070669ee0de" targetNamespace="http://schemas.microsoft.com/office/2006/metadata/properties" ma:root="true" ma:fieldsID="b2c649f62464be328baf2a1245391160" ns2:_="" ns3:_="">
    <xsd:import namespace="10bb87f3-c026-4d25-a11a-f4947ec8869c"/>
    <xsd:import namespace="349ed5c0-7d9d-4b34-9bbd-e070669ee0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b87f3-c026-4d25-a11a-f4947ec886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9f6f2c7-f84b-42a6-be1a-684c88b8a21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9ed5c0-7d9d-4b34-9bbd-e070669ee0d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6f1e540-8c1b-4d36-9536-5f0773e9ab73}" ma:internalName="TaxCatchAll" ma:showField="CatchAllData" ma:web="349ed5c0-7d9d-4b34-9bbd-e070669ee0d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bb87f3-c026-4d25-a11a-f4947ec8869c">
      <Terms xmlns="http://schemas.microsoft.com/office/infopath/2007/PartnerControls"/>
    </lcf76f155ced4ddcb4097134ff3c332f>
    <TaxCatchAll xmlns="349ed5c0-7d9d-4b34-9bbd-e070669ee0d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2A5542-9D56-4D98-93E0-E91E22D4B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b87f3-c026-4d25-a11a-f4947ec8869c"/>
    <ds:schemaRef ds:uri="349ed5c0-7d9d-4b34-9bbd-e070669ee0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7D4201-6825-4760-BE3A-97DEE5962C32}">
  <ds:schemaRefs>
    <ds:schemaRef ds:uri="http://schemas.microsoft.com/office/2006/metadata/properties"/>
    <ds:schemaRef ds:uri="http://schemas.microsoft.com/office/infopath/2007/PartnerControls"/>
    <ds:schemaRef ds:uri="10bb87f3-c026-4d25-a11a-f4947ec8869c"/>
    <ds:schemaRef ds:uri="349ed5c0-7d9d-4b34-9bbd-e070669ee0de"/>
  </ds:schemaRefs>
</ds:datastoreItem>
</file>

<file path=customXml/itemProps3.xml><?xml version="1.0" encoding="utf-8"?>
<ds:datastoreItem xmlns:ds="http://schemas.openxmlformats.org/officeDocument/2006/customXml" ds:itemID="{7DB9367E-F1EA-418F-8EEC-74D77591D04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Joshua Dixon</dc:creator>
  <keywords/>
  <dc:description/>
  <lastModifiedBy>Joshua Dixon</lastModifiedBy>
  <revision>7</revision>
  <dcterms:created xsi:type="dcterms:W3CDTF">2025-05-19T09:51:00.0000000Z</dcterms:created>
  <dcterms:modified xsi:type="dcterms:W3CDTF">2025-05-28T08:45:23.9091241Z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0x010100EE99FE18C0A8D74789CF79CD2B1F6D45</vt:lpwstr>
  </property>
  <property fmtid="{D5CDD505-2E9C-101B-9397-08002B2CF9AE}" pid="3" name="MediaServiceImageTags">
    <vt:lpwstr/>
  </property>
</Properties>
</file>