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1FC" w:rsidRPr="00DB78E9" w:rsidRDefault="00D331FC" w:rsidP="00EE382F">
      <w:pPr>
        <w:jc w:val="center"/>
        <w:rPr>
          <w:rFonts w:ascii="Arial" w:hAnsi="Arial" w:cs="Arial"/>
          <w:b/>
          <w:sz w:val="28"/>
          <w:szCs w:val="28"/>
          <w:u w:val="single"/>
        </w:rPr>
      </w:pPr>
      <w:r w:rsidRPr="00DB78E9">
        <w:rPr>
          <w:rFonts w:ascii="Arial" w:hAnsi="Arial" w:cs="Arial"/>
          <w:b/>
          <w:sz w:val="28"/>
          <w:szCs w:val="28"/>
          <w:u w:val="single"/>
        </w:rPr>
        <w:t>Social Workers’ Educational Trust</w:t>
      </w:r>
    </w:p>
    <w:p w:rsidR="00CF38C2" w:rsidRPr="00DB78E9" w:rsidRDefault="00CF38C2" w:rsidP="00EE382F">
      <w:pPr>
        <w:jc w:val="center"/>
        <w:rPr>
          <w:rFonts w:ascii="Arial" w:hAnsi="Arial" w:cs="Arial"/>
          <w:b/>
          <w:sz w:val="28"/>
          <w:szCs w:val="28"/>
          <w:u w:val="single"/>
        </w:rPr>
      </w:pPr>
    </w:p>
    <w:p w:rsidR="00CF38C2" w:rsidRPr="00DB78E9" w:rsidRDefault="00CF38C2" w:rsidP="00EE382F">
      <w:pPr>
        <w:jc w:val="center"/>
        <w:rPr>
          <w:rFonts w:ascii="Arial" w:hAnsi="Arial" w:cs="Arial"/>
          <w:b/>
          <w:sz w:val="28"/>
          <w:szCs w:val="28"/>
          <w:u w:val="single"/>
        </w:rPr>
      </w:pPr>
      <w:r w:rsidRPr="00DB78E9">
        <w:rPr>
          <w:rFonts w:ascii="Arial" w:hAnsi="Arial" w:cs="Arial"/>
          <w:b/>
          <w:sz w:val="28"/>
          <w:szCs w:val="28"/>
          <w:u w:val="single"/>
        </w:rPr>
        <w:t>www.socialworkerseducationaltrust.org.uk</w:t>
      </w:r>
    </w:p>
    <w:p w:rsidR="00D331FC" w:rsidRPr="00DB78E9" w:rsidRDefault="00D331FC" w:rsidP="00EE382F">
      <w:pPr>
        <w:jc w:val="both"/>
        <w:rPr>
          <w:rFonts w:ascii="Arial" w:hAnsi="Arial" w:cs="Arial"/>
        </w:rPr>
      </w:pPr>
    </w:p>
    <w:p w:rsidR="001C3ECF" w:rsidRDefault="001C3ECF" w:rsidP="00EE382F">
      <w:pPr>
        <w:jc w:val="both"/>
        <w:rPr>
          <w:rFonts w:ascii="Arial" w:hAnsi="Arial" w:cs="Arial"/>
          <w:sz w:val="22"/>
          <w:szCs w:val="22"/>
        </w:rPr>
      </w:pPr>
    </w:p>
    <w:p w:rsidR="00D331FC" w:rsidRPr="001C3ECF" w:rsidRDefault="00D331FC" w:rsidP="00EE382F">
      <w:pPr>
        <w:jc w:val="both"/>
        <w:rPr>
          <w:rFonts w:ascii="Arial" w:hAnsi="Arial" w:cs="Arial"/>
          <w:sz w:val="24"/>
          <w:szCs w:val="24"/>
        </w:rPr>
      </w:pPr>
      <w:r w:rsidRPr="001C3ECF">
        <w:rPr>
          <w:rFonts w:ascii="Arial" w:hAnsi="Arial" w:cs="Arial"/>
          <w:sz w:val="24"/>
          <w:szCs w:val="24"/>
        </w:rPr>
        <w:t>The Trust was established in 1972 by the British Association of Social Workers.  It manages funds which are used to:</w:t>
      </w:r>
    </w:p>
    <w:p w:rsidR="00D331FC" w:rsidRPr="001C3ECF" w:rsidRDefault="00D331FC" w:rsidP="00EE382F">
      <w:pPr>
        <w:jc w:val="both"/>
        <w:rPr>
          <w:rFonts w:ascii="Arial" w:hAnsi="Arial" w:cs="Arial"/>
          <w:sz w:val="24"/>
          <w:szCs w:val="24"/>
        </w:rPr>
      </w:pPr>
    </w:p>
    <w:p w:rsidR="00D331FC" w:rsidRPr="001C3ECF" w:rsidRDefault="00D331FC" w:rsidP="00EE382F">
      <w:pPr>
        <w:numPr>
          <w:ilvl w:val="0"/>
          <w:numId w:val="4"/>
        </w:numPr>
        <w:jc w:val="both"/>
        <w:rPr>
          <w:rFonts w:ascii="Arial" w:hAnsi="Arial" w:cs="Arial"/>
          <w:sz w:val="24"/>
          <w:szCs w:val="24"/>
        </w:rPr>
      </w:pPr>
      <w:r w:rsidRPr="001C3ECF">
        <w:rPr>
          <w:rFonts w:ascii="Arial" w:hAnsi="Arial" w:cs="Arial"/>
          <w:sz w:val="24"/>
          <w:szCs w:val="24"/>
        </w:rPr>
        <w:t>assist qualified social workers to develop their knowledge and skill</w:t>
      </w:r>
    </w:p>
    <w:p w:rsidR="00D331FC" w:rsidRPr="001C3ECF" w:rsidRDefault="00D331FC" w:rsidP="00EE382F">
      <w:pPr>
        <w:numPr>
          <w:ilvl w:val="0"/>
          <w:numId w:val="4"/>
        </w:numPr>
        <w:jc w:val="both"/>
        <w:rPr>
          <w:rFonts w:ascii="Arial" w:hAnsi="Arial" w:cs="Arial"/>
          <w:sz w:val="24"/>
          <w:szCs w:val="24"/>
        </w:rPr>
      </w:pPr>
      <w:r w:rsidRPr="001C3ECF">
        <w:rPr>
          <w:rFonts w:ascii="Arial" w:hAnsi="Arial" w:cs="Arial"/>
          <w:sz w:val="24"/>
          <w:szCs w:val="24"/>
        </w:rPr>
        <w:t>encourage research into social work practice and education</w:t>
      </w:r>
    </w:p>
    <w:p w:rsidR="00D331FC" w:rsidRPr="001C3ECF" w:rsidRDefault="00D331FC" w:rsidP="00EE382F">
      <w:pPr>
        <w:numPr>
          <w:ilvl w:val="0"/>
          <w:numId w:val="4"/>
        </w:numPr>
        <w:jc w:val="both"/>
        <w:rPr>
          <w:rFonts w:ascii="Arial" w:hAnsi="Arial" w:cs="Arial"/>
          <w:sz w:val="24"/>
          <w:szCs w:val="24"/>
        </w:rPr>
      </w:pPr>
      <w:r w:rsidRPr="001C3ECF">
        <w:rPr>
          <w:rFonts w:ascii="Arial" w:hAnsi="Arial" w:cs="Arial"/>
          <w:sz w:val="24"/>
          <w:szCs w:val="24"/>
        </w:rPr>
        <w:t>educate the public in the nature of social work</w:t>
      </w:r>
    </w:p>
    <w:p w:rsidR="00D331FC" w:rsidRPr="001C3ECF" w:rsidRDefault="00D331FC" w:rsidP="00EE382F">
      <w:pPr>
        <w:jc w:val="both"/>
        <w:rPr>
          <w:rFonts w:ascii="Arial" w:hAnsi="Arial" w:cs="Arial"/>
          <w:sz w:val="24"/>
          <w:szCs w:val="24"/>
        </w:rPr>
      </w:pPr>
    </w:p>
    <w:p w:rsidR="00DB78E9" w:rsidRPr="001C3ECF" w:rsidRDefault="00DB78E9" w:rsidP="00EE382F">
      <w:pPr>
        <w:jc w:val="both"/>
        <w:rPr>
          <w:rFonts w:ascii="Arial" w:hAnsi="Arial" w:cs="Arial"/>
          <w:b/>
          <w:sz w:val="24"/>
          <w:szCs w:val="24"/>
        </w:rPr>
      </w:pPr>
      <w:r w:rsidRPr="001C3ECF">
        <w:rPr>
          <w:rFonts w:ascii="Arial" w:hAnsi="Arial" w:cs="Arial"/>
          <w:b/>
          <w:sz w:val="24"/>
          <w:szCs w:val="24"/>
        </w:rPr>
        <w:t>Grants</w:t>
      </w:r>
    </w:p>
    <w:p w:rsidR="00EE382F" w:rsidRPr="001C3ECF" w:rsidRDefault="00D331FC" w:rsidP="00EE382F">
      <w:pPr>
        <w:jc w:val="both"/>
        <w:rPr>
          <w:rFonts w:ascii="Arial" w:hAnsi="Arial" w:cs="Arial"/>
          <w:sz w:val="24"/>
          <w:szCs w:val="24"/>
        </w:rPr>
      </w:pPr>
      <w:r w:rsidRPr="001C3ECF">
        <w:rPr>
          <w:rFonts w:ascii="Arial" w:hAnsi="Arial" w:cs="Arial"/>
          <w:sz w:val="24"/>
          <w:szCs w:val="24"/>
        </w:rPr>
        <w:t xml:space="preserve">The Trust has limited funds, gained mostly from an annual subscription from BASW, and therefore provides only small Grants (usually in the range of £100 - £500) to experienced qualified social workers who are undertaking further professional study or research.  </w:t>
      </w:r>
      <w:r w:rsidR="00EE382F" w:rsidRPr="001C3ECF">
        <w:rPr>
          <w:rFonts w:ascii="Arial" w:hAnsi="Arial" w:cs="Arial"/>
          <w:sz w:val="24"/>
          <w:szCs w:val="24"/>
        </w:rPr>
        <w:t xml:space="preserve">Details relating to grants can be found </w:t>
      </w:r>
      <w:r w:rsidR="00FA4228">
        <w:rPr>
          <w:rFonts w:ascii="Arial" w:hAnsi="Arial" w:cs="Arial"/>
          <w:sz w:val="24"/>
          <w:szCs w:val="24"/>
        </w:rPr>
        <w:t>at</w:t>
      </w:r>
      <w:r w:rsidR="00EE382F" w:rsidRPr="001C3ECF">
        <w:rPr>
          <w:rFonts w:ascii="Arial" w:hAnsi="Arial" w:cs="Arial"/>
          <w:sz w:val="24"/>
          <w:szCs w:val="24"/>
        </w:rPr>
        <w:t>:</w:t>
      </w:r>
    </w:p>
    <w:p w:rsidR="00EE382F" w:rsidRPr="001C3ECF" w:rsidRDefault="00EE382F" w:rsidP="00EE382F">
      <w:pPr>
        <w:jc w:val="both"/>
        <w:rPr>
          <w:rFonts w:ascii="Arial" w:hAnsi="Arial" w:cs="Arial"/>
          <w:sz w:val="24"/>
          <w:szCs w:val="24"/>
        </w:rPr>
      </w:pPr>
    </w:p>
    <w:p w:rsidR="00EE382F" w:rsidRPr="001C3ECF" w:rsidRDefault="00EE382F" w:rsidP="00EE382F">
      <w:pPr>
        <w:jc w:val="both"/>
        <w:rPr>
          <w:rFonts w:ascii="Arial" w:hAnsi="Arial" w:cs="Arial"/>
          <w:sz w:val="24"/>
          <w:szCs w:val="24"/>
        </w:rPr>
      </w:pPr>
      <w:hyperlink r:id="rId7" w:history="1">
        <w:r w:rsidRPr="001C3ECF">
          <w:rPr>
            <w:rStyle w:val="Hyperlink"/>
            <w:rFonts w:ascii="Arial" w:hAnsi="Arial" w:cs="Arial"/>
            <w:sz w:val="24"/>
            <w:szCs w:val="24"/>
          </w:rPr>
          <w:t>www.basw.co.uk/financial-support/social-workers-educational-trust/</w:t>
        </w:r>
      </w:hyperlink>
      <w:r w:rsidRPr="001C3ECF">
        <w:rPr>
          <w:rFonts w:ascii="Arial" w:hAnsi="Arial" w:cs="Arial"/>
          <w:sz w:val="24"/>
          <w:szCs w:val="24"/>
        </w:rPr>
        <w:t xml:space="preserve">   and</w:t>
      </w:r>
      <w:r w:rsidR="001C3ECF" w:rsidRPr="001C3ECF">
        <w:rPr>
          <w:rFonts w:ascii="Arial" w:hAnsi="Arial" w:cs="Arial"/>
          <w:sz w:val="24"/>
          <w:szCs w:val="24"/>
        </w:rPr>
        <w:t xml:space="preserve">  </w:t>
      </w:r>
      <w:hyperlink r:id="rId8" w:history="1">
        <w:r w:rsidRPr="001C3ECF">
          <w:rPr>
            <w:rStyle w:val="Hyperlink"/>
            <w:rFonts w:ascii="Arial" w:hAnsi="Arial" w:cs="Arial"/>
            <w:sz w:val="24"/>
            <w:szCs w:val="24"/>
          </w:rPr>
          <w:t>http://socialworkerseducationaltrust.org.uk/grants/</w:t>
        </w:r>
      </w:hyperlink>
    </w:p>
    <w:p w:rsidR="00EE382F" w:rsidRPr="001C3ECF" w:rsidRDefault="00EE382F" w:rsidP="00EE382F">
      <w:pPr>
        <w:jc w:val="both"/>
        <w:rPr>
          <w:rFonts w:ascii="Arial" w:hAnsi="Arial" w:cs="Arial"/>
          <w:sz w:val="24"/>
          <w:szCs w:val="24"/>
        </w:rPr>
      </w:pPr>
    </w:p>
    <w:p w:rsidR="00DB78E9" w:rsidRPr="001C3ECF" w:rsidRDefault="00DB78E9" w:rsidP="00EE382F">
      <w:pPr>
        <w:jc w:val="both"/>
        <w:rPr>
          <w:rFonts w:ascii="Arial" w:hAnsi="Arial" w:cs="Arial"/>
          <w:b/>
          <w:sz w:val="24"/>
          <w:szCs w:val="24"/>
        </w:rPr>
      </w:pPr>
      <w:r w:rsidRPr="001C3ECF">
        <w:rPr>
          <w:rFonts w:ascii="Arial" w:hAnsi="Arial" w:cs="Arial"/>
          <w:b/>
          <w:sz w:val="24"/>
          <w:szCs w:val="24"/>
        </w:rPr>
        <w:t>Scholarships</w:t>
      </w:r>
    </w:p>
    <w:p w:rsidR="00EE382F" w:rsidRPr="001C3ECF" w:rsidRDefault="00D331FC" w:rsidP="00EE382F">
      <w:pPr>
        <w:jc w:val="both"/>
        <w:rPr>
          <w:rFonts w:ascii="Arial" w:hAnsi="Arial" w:cs="Arial"/>
          <w:sz w:val="24"/>
          <w:szCs w:val="24"/>
        </w:rPr>
      </w:pPr>
      <w:r w:rsidRPr="001C3ECF">
        <w:rPr>
          <w:rFonts w:ascii="Arial" w:hAnsi="Arial" w:cs="Arial"/>
          <w:sz w:val="24"/>
          <w:szCs w:val="24"/>
        </w:rPr>
        <w:t xml:space="preserve">In addition, competitive Scholarships are awarded each year; for instance the Anne Cummins Scholarship for health related social work research.  Details </w:t>
      </w:r>
      <w:r w:rsidR="00DB78E9" w:rsidRPr="001C3ECF">
        <w:rPr>
          <w:rFonts w:ascii="Arial" w:hAnsi="Arial" w:cs="Arial"/>
          <w:sz w:val="24"/>
          <w:szCs w:val="24"/>
        </w:rPr>
        <w:t>relating t</w:t>
      </w:r>
      <w:r w:rsidR="00FA4228">
        <w:rPr>
          <w:rFonts w:ascii="Arial" w:hAnsi="Arial" w:cs="Arial"/>
          <w:sz w:val="24"/>
          <w:szCs w:val="24"/>
        </w:rPr>
        <w:t>o scholarships can be found at</w:t>
      </w:r>
      <w:r w:rsidR="00EE382F" w:rsidRPr="001C3ECF">
        <w:rPr>
          <w:rFonts w:ascii="Arial" w:hAnsi="Arial" w:cs="Arial"/>
          <w:sz w:val="24"/>
          <w:szCs w:val="24"/>
        </w:rPr>
        <w:t>:</w:t>
      </w:r>
    </w:p>
    <w:p w:rsidR="00DB78E9" w:rsidRPr="001C3ECF" w:rsidRDefault="00DB78E9" w:rsidP="00EE382F">
      <w:pPr>
        <w:jc w:val="both"/>
        <w:rPr>
          <w:rFonts w:ascii="Arial" w:hAnsi="Arial" w:cs="Arial"/>
          <w:sz w:val="24"/>
          <w:szCs w:val="24"/>
        </w:rPr>
      </w:pPr>
    </w:p>
    <w:p w:rsidR="00EE382F" w:rsidRPr="001C3ECF" w:rsidRDefault="00DB78E9" w:rsidP="00EE382F">
      <w:pPr>
        <w:jc w:val="both"/>
        <w:rPr>
          <w:rFonts w:ascii="Arial" w:hAnsi="Arial" w:cs="Arial"/>
          <w:b/>
          <w:sz w:val="24"/>
          <w:szCs w:val="24"/>
        </w:rPr>
      </w:pPr>
      <w:hyperlink r:id="rId9" w:history="1">
        <w:r w:rsidRPr="001C3ECF">
          <w:rPr>
            <w:rStyle w:val="Hyperlink"/>
            <w:rFonts w:ascii="Arial" w:hAnsi="Arial" w:cs="Arial"/>
            <w:sz w:val="24"/>
            <w:szCs w:val="24"/>
          </w:rPr>
          <w:t>www.basw.co.uk/financial-support/social-workers-educational-trust/scholarships/</w:t>
        </w:r>
      </w:hyperlink>
      <w:r w:rsidRPr="001C3ECF">
        <w:rPr>
          <w:rFonts w:ascii="Arial" w:hAnsi="Arial" w:cs="Arial"/>
          <w:b/>
          <w:sz w:val="24"/>
          <w:szCs w:val="24"/>
        </w:rPr>
        <w:t xml:space="preserve">  and</w:t>
      </w:r>
      <w:r w:rsidR="001C3ECF" w:rsidRPr="001C3ECF">
        <w:rPr>
          <w:rFonts w:ascii="Arial" w:hAnsi="Arial" w:cs="Arial"/>
          <w:b/>
          <w:sz w:val="24"/>
          <w:szCs w:val="24"/>
        </w:rPr>
        <w:t xml:space="preserve">  </w:t>
      </w:r>
      <w:hyperlink r:id="rId10" w:history="1">
        <w:r w:rsidRPr="001C3ECF">
          <w:rPr>
            <w:rStyle w:val="Hyperlink"/>
            <w:rFonts w:ascii="Arial" w:hAnsi="Arial" w:cs="Arial"/>
            <w:sz w:val="24"/>
            <w:szCs w:val="24"/>
          </w:rPr>
          <w:t>http://socialworkerseducationaltrust.org.uk/scholarships/</w:t>
        </w:r>
      </w:hyperlink>
      <w:r w:rsidR="00EE382F" w:rsidRPr="001C3ECF">
        <w:rPr>
          <w:rFonts w:ascii="Arial" w:hAnsi="Arial" w:cs="Arial"/>
          <w:b/>
          <w:sz w:val="24"/>
          <w:szCs w:val="24"/>
        </w:rPr>
        <w:t xml:space="preserve"> </w:t>
      </w:r>
    </w:p>
    <w:p w:rsidR="00DB78E9" w:rsidRPr="001C3ECF" w:rsidRDefault="00DB78E9" w:rsidP="00EE382F">
      <w:pPr>
        <w:jc w:val="both"/>
        <w:rPr>
          <w:rFonts w:ascii="Arial" w:hAnsi="Arial" w:cs="Arial"/>
          <w:b/>
          <w:sz w:val="24"/>
          <w:szCs w:val="24"/>
        </w:rPr>
      </w:pPr>
    </w:p>
    <w:p w:rsidR="00D331FC" w:rsidRPr="001C3ECF" w:rsidRDefault="00EE382F" w:rsidP="00EE382F">
      <w:pPr>
        <w:jc w:val="both"/>
        <w:rPr>
          <w:rFonts w:ascii="Arial" w:hAnsi="Arial" w:cs="Arial"/>
          <w:sz w:val="24"/>
          <w:szCs w:val="24"/>
        </w:rPr>
      </w:pPr>
      <w:r w:rsidRPr="001C3ECF">
        <w:rPr>
          <w:rFonts w:ascii="Arial" w:hAnsi="Arial" w:cs="Arial"/>
          <w:sz w:val="24"/>
          <w:szCs w:val="24"/>
        </w:rPr>
        <w:t>Applications for scholarships should</w:t>
      </w:r>
      <w:r w:rsidRPr="001C3ECF">
        <w:rPr>
          <w:rFonts w:ascii="Arial" w:hAnsi="Arial" w:cs="Arial"/>
          <w:b/>
          <w:sz w:val="24"/>
          <w:szCs w:val="24"/>
        </w:rPr>
        <w:t xml:space="preserve"> NOT </w:t>
      </w:r>
      <w:r w:rsidRPr="001C3ECF">
        <w:rPr>
          <w:rFonts w:ascii="Arial" w:hAnsi="Arial" w:cs="Arial"/>
          <w:sz w:val="24"/>
          <w:szCs w:val="24"/>
        </w:rPr>
        <w:t>be made using the grants form</w:t>
      </w:r>
    </w:p>
    <w:p w:rsidR="00D331FC" w:rsidRPr="001C3ECF" w:rsidRDefault="00D331FC" w:rsidP="00EE382F">
      <w:pPr>
        <w:jc w:val="both"/>
        <w:rPr>
          <w:rFonts w:ascii="Arial" w:hAnsi="Arial" w:cs="Arial"/>
          <w:sz w:val="24"/>
          <w:szCs w:val="24"/>
        </w:rPr>
      </w:pPr>
    </w:p>
    <w:p w:rsidR="00D331FC" w:rsidRDefault="00D331FC" w:rsidP="00EE382F">
      <w:pPr>
        <w:jc w:val="both"/>
        <w:rPr>
          <w:rFonts w:ascii="Arial" w:hAnsi="Arial" w:cs="Arial"/>
          <w:sz w:val="24"/>
          <w:szCs w:val="24"/>
        </w:rPr>
      </w:pPr>
      <w:r w:rsidRPr="001C3ECF">
        <w:rPr>
          <w:rFonts w:ascii="Arial" w:hAnsi="Arial" w:cs="Arial"/>
          <w:sz w:val="24"/>
          <w:szCs w:val="24"/>
        </w:rPr>
        <w:t xml:space="preserve">The Trust </w:t>
      </w:r>
      <w:r w:rsidRPr="001C3ECF">
        <w:rPr>
          <w:rFonts w:ascii="Arial" w:hAnsi="Arial" w:cs="Arial"/>
          <w:b/>
          <w:sz w:val="24"/>
          <w:szCs w:val="24"/>
        </w:rPr>
        <w:t>CANNOT</w:t>
      </w:r>
      <w:r w:rsidRPr="001C3ECF">
        <w:rPr>
          <w:rFonts w:ascii="Arial" w:hAnsi="Arial" w:cs="Arial"/>
          <w:sz w:val="24"/>
          <w:szCs w:val="24"/>
        </w:rPr>
        <w:t xml:space="preserve"> assist with funding for </w:t>
      </w:r>
      <w:r w:rsidR="00EE382F" w:rsidRPr="001C3ECF">
        <w:rPr>
          <w:rFonts w:ascii="Arial" w:hAnsi="Arial" w:cs="Arial"/>
          <w:sz w:val="24"/>
          <w:szCs w:val="24"/>
        </w:rPr>
        <w:t xml:space="preserve">initial qualifying </w:t>
      </w:r>
      <w:r w:rsidRPr="001C3ECF">
        <w:rPr>
          <w:rFonts w:ascii="Arial" w:hAnsi="Arial" w:cs="Arial"/>
          <w:sz w:val="24"/>
          <w:szCs w:val="24"/>
        </w:rPr>
        <w:t>courses in social work.  Enquiries for these can be addressed to the appropriate Social Care Council for your locality.</w:t>
      </w:r>
    </w:p>
    <w:p w:rsidR="00FA4228" w:rsidRDefault="00FA4228" w:rsidP="00EE382F">
      <w:pPr>
        <w:jc w:val="both"/>
        <w:rPr>
          <w:rFonts w:ascii="Arial" w:hAnsi="Arial" w:cs="Arial"/>
          <w:sz w:val="24"/>
          <w:szCs w:val="24"/>
        </w:rPr>
      </w:pPr>
    </w:p>
    <w:p w:rsidR="00FA4228" w:rsidRPr="001C3ECF" w:rsidRDefault="00FA4228" w:rsidP="00EE382F">
      <w:pPr>
        <w:jc w:val="both"/>
        <w:rPr>
          <w:rFonts w:ascii="Arial" w:hAnsi="Arial" w:cs="Arial"/>
          <w:sz w:val="24"/>
          <w:szCs w:val="24"/>
        </w:rPr>
      </w:pPr>
    </w:p>
    <w:p w:rsidR="00D331FC" w:rsidRDefault="00FA4228" w:rsidP="00EE382F">
      <w:pPr>
        <w:jc w:val="both"/>
        <w:rPr>
          <w:rFonts w:ascii="Arial" w:hAnsi="Arial" w:cs="Arial"/>
          <w:sz w:val="24"/>
          <w:szCs w:val="24"/>
        </w:rPr>
      </w:pPr>
      <w:r>
        <w:rPr>
          <w:rFonts w:ascii="Arial" w:hAnsi="Arial" w:cs="Arial"/>
          <w:sz w:val="24"/>
          <w:szCs w:val="24"/>
        </w:rPr>
        <w:t>The Social Workers Educational Trust complaints policy and procedure can be found at:</w:t>
      </w:r>
    </w:p>
    <w:p w:rsidR="00FA4228" w:rsidRPr="001C3ECF" w:rsidRDefault="00FA4228" w:rsidP="00FA4228">
      <w:pPr>
        <w:jc w:val="both"/>
        <w:rPr>
          <w:rFonts w:ascii="Arial" w:hAnsi="Arial" w:cs="Arial"/>
          <w:sz w:val="24"/>
          <w:szCs w:val="24"/>
        </w:rPr>
      </w:pPr>
      <w:hyperlink r:id="rId11" w:history="1">
        <w:r w:rsidRPr="001C3ECF">
          <w:rPr>
            <w:rStyle w:val="Hyperlink"/>
            <w:rFonts w:ascii="Arial" w:hAnsi="Arial" w:cs="Arial"/>
            <w:sz w:val="24"/>
            <w:szCs w:val="24"/>
          </w:rPr>
          <w:t>www.basw.co.uk/financial-support/social-workers-educational-trust/</w:t>
        </w:r>
      </w:hyperlink>
      <w:r>
        <w:rPr>
          <w:rFonts w:ascii="Arial" w:hAnsi="Arial" w:cs="Arial"/>
          <w:sz w:val="24"/>
          <w:szCs w:val="24"/>
        </w:rPr>
        <w:t xml:space="preserve">  and  </w:t>
      </w:r>
      <w:hyperlink r:id="rId12" w:history="1">
        <w:r w:rsidRPr="001C3ECF">
          <w:rPr>
            <w:rStyle w:val="Hyperlink"/>
            <w:rFonts w:ascii="Arial" w:hAnsi="Arial" w:cs="Arial"/>
            <w:sz w:val="24"/>
            <w:szCs w:val="24"/>
          </w:rPr>
          <w:t>http://socialworkerseducationaltrust.org.uk/grants/</w:t>
        </w:r>
      </w:hyperlink>
    </w:p>
    <w:p w:rsidR="00FA4228" w:rsidRPr="001C3ECF" w:rsidRDefault="00FA4228" w:rsidP="00FA4228">
      <w:pPr>
        <w:jc w:val="both"/>
        <w:rPr>
          <w:rFonts w:ascii="Arial" w:hAnsi="Arial" w:cs="Arial"/>
          <w:sz w:val="24"/>
          <w:szCs w:val="24"/>
        </w:rPr>
      </w:pPr>
    </w:p>
    <w:p w:rsidR="00D331FC" w:rsidRPr="001C3ECF" w:rsidRDefault="001C3ECF" w:rsidP="00EE382F">
      <w:pPr>
        <w:jc w:val="both"/>
        <w:rPr>
          <w:rFonts w:ascii="Arial" w:hAnsi="Arial" w:cs="Arial"/>
          <w:b/>
          <w:sz w:val="24"/>
          <w:szCs w:val="24"/>
        </w:rPr>
      </w:pPr>
      <w:r w:rsidRPr="001C3ECF">
        <w:rPr>
          <w:rFonts w:ascii="Arial" w:hAnsi="Arial" w:cs="Arial"/>
          <w:b/>
          <w:sz w:val="24"/>
          <w:szCs w:val="24"/>
        </w:rPr>
        <w:br w:type="page"/>
      </w:r>
      <w:bookmarkStart w:id="0" w:name="_GoBack"/>
      <w:bookmarkEnd w:id="0"/>
      <w:r w:rsidR="00D331FC" w:rsidRPr="001C3ECF">
        <w:rPr>
          <w:rFonts w:ascii="Arial" w:hAnsi="Arial" w:cs="Arial"/>
          <w:b/>
          <w:sz w:val="24"/>
          <w:szCs w:val="24"/>
        </w:rPr>
        <w:lastRenderedPageBreak/>
        <w:t>Please read the following Guidelines carefully before completing the Form</w:t>
      </w:r>
    </w:p>
    <w:p w:rsidR="00FC417C" w:rsidRPr="001C3ECF" w:rsidRDefault="00FC417C" w:rsidP="00EE382F">
      <w:pPr>
        <w:jc w:val="both"/>
        <w:rPr>
          <w:rFonts w:ascii="Arial" w:hAnsi="Arial" w:cs="Arial"/>
          <w:sz w:val="24"/>
          <w:szCs w:val="24"/>
        </w:rPr>
      </w:pPr>
    </w:p>
    <w:p w:rsidR="00D331FC" w:rsidRPr="001C3ECF" w:rsidRDefault="00EE382F" w:rsidP="00EE382F">
      <w:pPr>
        <w:jc w:val="both"/>
        <w:rPr>
          <w:rFonts w:ascii="Arial" w:hAnsi="Arial" w:cs="Arial"/>
          <w:sz w:val="24"/>
          <w:szCs w:val="24"/>
        </w:rPr>
      </w:pPr>
      <w:r w:rsidRPr="001C3ECF">
        <w:rPr>
          <w:rFonts w:ascii="Arial" w:hAnsi="Arial" w:cs="Arial"/>
          <w:sz w:val="24"/>
          <w:szCs w:val="24"/>
        </w:rPr>
        <w:sym w:font="Symbol" w:char="F0B7"/>
      </w:r>
      <w:r w:rsidR="00D331FC" w:rsidRPr="001C3ECF">
        <w:rPr>
          <w:rFonts w:ascii="Arial" w:hAnsi="Arial" w:cs="Arial"/>
          <w:sz w:val="24"/>
          <w:szCs w:val="24"/>
        </w:rPr>
        <w:t>ALL sections of the Application Form must be completed. Failure to do so will affect the Trustees’ ability to consider the application and may result in delay while the form is returned to the applicant.</w:t>
      </w:r>
    </w:p>
    <w:p w:rsidR="00D331FC" w:rsidRPr="001C3ECF" w:rsidRDefault="00D331FC" w:rsidP="00EE382F">
      <w:pPr>
        <w:jc w:val="both"/>
        <w:rPr>
          <w:rFonts w:ascii="Arial" w:hAnsi="Arial" w:cs="Arial"/>
          <w:sz w:val="24"/>
          <w:szCs w:val="24"/>
        </w:rPr>
      </w:pPr>
    </w:p>
    <w:p w:rsidR="00D331FC" w:rsidRPr="001C3ECF" w:rsidRDefault="00EE382F" w:rsidP="00EE382F">
      <w:pPr>
        <w:jc w:val="both"/>
        <w:rPr>
          <w:rFonts w:ascii="Arial" w:hAnsi="Arial" w:cs="Arial"/>
          <w:sz w:val="24"/>
          <w:szCs w:val="24"/>
        </w:rPr>
      </w:pPr>
      <w:r w:rsidRPr="001C3ECF">
        <w:rPr>
          <w:rFonts w:ascii="Arial" w:hAnsi="Arial" w:cs="Arial"/>
          <w:sz w:val="24"/>
          <w:szCs w:val="24"/>
        </w:rPr>
        <w:sym w:font="Symbol" w:char="F0B7"/>
      </w:r>
      <w:r w:rsidR="00D331FC" w:rsidRPr="001C3ECF">
        <w:rPr>
          <w:rFonts w:ascii="Arial" w:hAnsi="Arial" w:cs="Arial"/>
          <w:sz w:val="24"/>
          <w:szCs w:val="24"/>
        </w:rPr>
        <w:t>Applicants should be qualified social workers who have completed at least two years of post-qualifying social work practice, working or intending to work in the U.K.  BASW membership will be taken into account.</w:t>
      </w:r>
    </w:p>
    <w:p w:rsidR="00D331FC" w:rsidRPr="001C3ECF" w:rsidRDefault="00D331FC" w:rsidP="00EE382F">
      <w:pPr>
        <w:jc w:val="both"/>
        <w:rPr>
          <w:rFonts w:ascii="Arial" w:hAnsi="Arial" w:cs="Arial"/>
          <w:sz w:val="24"/>
          <w:szCs w:val="24"/>
        </w:rPr>
      </w:pPr>
    </w:p>
    <w:p w:rsidR="00D331FC" w:rsidRPr="001C3ECF" w:rsidRDefault="00EE382F" w:rsidP="00EE382F">
      <w:pPr>
        <w:jc w:val="both"/>
        <w:rPr>
          <w:rFonts w:ascii="Arial" w:hAnsi="Arial" w:cs="Arial"/>
          <w:sz w:val="24"/>
          <w:szCs w:val="24"/>
        </w:rPr>
      </w:pPr>
      <w:r w:rsidRPr="001C3ECF">
        <w:rPr>
          <w:rFonts w:ascii="Arial" w:hAnsi="Arial" w:cs="Arial"/>
          <w:sz w:val="24"/>
          <w:szCs w:val="24"/>
        </w:rPr>
        <w:sym w:font="Symbol" w:char="F0B7"/>
      </w:r>
      <w:r w:rsidR="00D331FC" w:rsidRPr="001C3ECF">
        <w:rPr>
          <w:rFonts w:ascii="Arial" w:hAnsi="Arial" w:cs="Arial"/>
          <w:sz w:val="24"/>
          <w:szCs w:val="24"/>
        </w:rPr>
        <w:t>Assistance with training courses or projects that will develop the applicant’s social work practice in the U.K. can be considered.  Details of the course/training should be included with the Application Form - usually a brief course description issued by the provider.  Applicants should include whether the course/training is towards the Post Qualifying or Advanced Award in Social Work.</w:t>
      </w:r>
    </w:p>
    <w:p w:rsidR="00D331FC" w:rsidRPr="001C3ECF" w:rsidRDefault="00D331FC" w:rsidP="00EE382F">
      <w:pPr>
        <w:jc w:val="both"/>
        <w:rPr>
          <w:rFonts w:ascii="Arial" w:hAnsi="Arial" w:cs="Arial"/>
          <w:sz w:val="24"/>
          <w:szCs w:val="24"/>
        </w:rPr>
      </w:pPr>
    </w:p>
    <w:p w:rsidR="00D331FC" w:rsidRPr="001C3ECF" w:rsidRDefault="00EE382F" w:rsidP="00EE382F">
      <w:pPr>
        <w:jc w:val="both"/>
        <w:rPr>
          <w:rFonts w:ascii="Arial" w:hAnsi="Arial" w:cs="Arial"/>
          <w:sz w:val="24"/>
          <w:szCs w:val="24"/>
        </w:rPr>
      </w:pPr>
      <w:r w:rsidRPr="001C3ECF">
        <w:rPr>
          <w:rFonts w:ascii="Arial" w:hAnsi="Arial" w:cs="Arial"/>
          <w:sz w:val="24"/>
          <w:szCs w:val="24"/>
        </w:rPr>
        <w:sym w:font="Symbol" w:char="F0B7"/>
      </w:r>
      <w:r w:rsidR="00B41CD3" w:rsidRPr="001C3ECF">
        <w:rPr>
          <w:rFonts w:ascii="Arial" w:hAnsi="Arial" w:cs="Arial"/>
          <w:sz w:val="24"/>
          <w:szCs w:val="24"/>
        </w:rPr>
        <w:t>T</w:t>
      </w:r>
      <w:r w:rsidR="00D331FC" w:rsidRPr="001C3ECF">
        <w:rPr>
          <w:rFonts w:ascii="Arial" w:hAnsi="Arial" w:cs="Arial"/>
          <w:sz w:val="24"/>
          <w:szCs w:val="24"/>
        </w:rPr>
        <w:t>he sum requested from the Trust can be used for fees or expenses incurred (e.g. travel; presentation of dissertation; books etc.).  Grants cannot be awarded retrospectively.</w:t>
      </w:r>
    </w:p>
    <w:p w:rsidR="00D331FC" w:rsidRPr="001C3ECF" w:rsidRDefault="00D331FC" w:rsidP="00EE382F">
      <w:pPr>
        <w:jc w:val="both"/>
        <w:rPr>
          <w:rFonts w:ascii="Arial" w:hAnsi="Arial" w:cs="Arial"/>
          <w:sz w:val="24"/>
          <w:szCs w:val="24"/>
        </w:rPr>
      </w:pPr>
    </w:p>
    <w:p w:rsidR="00D331FC" w:rsidRPr="001C3ECF" w:rsidRDefault="00EE382F" w:rsidP="00EE382F">
      <w:pPr>
        <w:jc w:val="both"/>
        <w:rPr>
          <w:rFonts w:ascii="Arial" w:hAnsi="Arial" w:cs="Arial"/>
          <w:sz w:val="24"/>
          <w:szCs w:val="24"/>
        </w:rPr>
      </w:pPr>
      <w:r w:rsidRPr="001C3ECF">
        <w:rPr>
          <w:rFonts w:ascii="Arial" w:hAnsi="Arial" w:cs="Arial"/>
          <w:sz w:val="24"/>
          <w:szCs w:val="24"/>
        </w:rPr>
        <w:sym w:font="Symbol" w:char="F0B7"/>
      </w:r>
      <w:r w:rsidR="00D331FC" w:rsidRPr="001C3ECF">
        <w:rPr>
          <w:rFonts w:ascii="Arial" w:hAnsi="Arial" w:cs="Arial"/>
          <w:sz w:val="24"/>
          <w:szCs w:val="24"/>
        </w:rPr>
        <w:t>Where the total sum needed is higher than that requested from the Trust, an indication of ability to meet the balance of the fees/costs from other sources, including employers, MUST be given.</w:t>
      </w:r>
    </w:p>
    <w:p w:rsidR="00D331FC" w:rsidRPr="001C3ECF" w:rsidRDefault="00D331FC" w:rsidP="00EE382F">
      <w:pPr>
        <w:jc w:val="both"/>
        <w:rPr>
          <w:rFonts w:ascii="Arial" w:hAnsi="Arial" w:cs="Arial"/>
          <w:sz w:val="24"/>
          <w:szCs w:val="24"/>
        </w:rPr>
      </w:pPr>
    </w:p>
    <w:p w:rsidR="00D331FC" w:rsidRPr="001C3ECF" w:rsidRDefault="00EE382F" w:rsidP="00EE382F">
      <w:pPr>
        <w:jc w:val="both"/>
        <w:rPr>
          <w:rFonts w:ascii="Arial" w:hAnsi="Arial" w:cs="Arial"/>
          <w:sz w:val="24"/>
          <w:szCs w:val="24"/>
        </w:rPr>
      </w:pPr>
      <w:r w:rsidRPr="001C3ECF">
        <w:rPr>
          <w:rFonts w:ascii="Arial" w:hAnsi="Arial" w:cs="Arial"/>
          <w:sz w:val="24"/>
          <w:szCs w:val="24"/>
        </w:rPr>
        <w:sym w:font="Symbol" w:char="F0B7"/>
      </w:r>
      <w:r w:rsidR="00D331FC" w:rsidRPr="001C3ECF">
        <w:rPr>
          <w:rFonts w:ascii="Arial" w:hAnsi="Arial" w:cs="Arial"/>
          <w:sz w:val="24"/>
          <w:szCs w:val="24"/>
        </w:rPr>
        <w:t>Grants for courses of more than 1 year’s duration are made on an annual basis, and their continuation depends on the grantee’s successful completion of the year’s training, and the level of Trust funds.</w:t>
      </w:r>
    </w:p>
    <w:p w:rsidR="00D331FC" w:rsidRPr="001C3ECF" w:rsidRDefault="00D331FC" w:rsidP="00EE382F">
      <w:pPr>
        <w:jc w:val="both"/>
        <w:rPr>
          <w:rFonts w:ascii="Arial" w:hAnsi="Arial" w:cs="Arial"/>
          <w:sz w:val="24"/>
          <w:szCs w:val="24"/>
        </w:rPr>
      </w:pPr>
    </w:p>
    <w:p w:rsidR="00D331FC" w:rsidRPr="001C3ECF" w:rsidRDefault="00EE382F" w:rsidP="00EE382F">
      <w:pPr>
        <w:jc w:val="both"/>
        <w:rPr>
          <w:rFonts w:ascii="Arial" w:hAnsi="Arial" w:cs="Arial"/>
          <w:sz w:val="24"/>
          <w:szCs w:val="24"/>
        </w:rPr>
      </w:pPr>
      <w:r w:rsidRPr="001C3ECF">
        <w:rPr>
          <w:rFonts w:ascii="Arial" w:hAnsi="Arial" w:cs="Arial"/>
          <w:sz w:val="24"/>
          <w:szCs w:val="24"/>
        </w:rPr>
        <w:sym w:font="Symbol" w:char="F0B7"/>
      </w:r>
      <w:r w:rsidR="00D331FC" w:rsidRPr="001C3ECF">
        <w:rPr>
          <w:rFonts w:ascii="Arial" w:hAnsi="Arial" w:cs="Arial"/>
          <w:sz w:val="24"/>
          <w:szCs w:val="24"/>
        </w:rPr>
        <w:t>Application may be made at any time of the year, and will be considered at the next meeting of the Trustees.  These normally occur in February, June and October.  Please allow time for mailing out to Trustees.</w:t>
      </w:r>
    </w:p>
    <w:p w:rsidR="00D331FC" w:rsidRPr="001C3ECF" w:rsidRDefault="00D331FC" w:rsidP="00EE382F">
      <w:pPr>
        <w:jc w:val="both"/>
        <w:rPr>
          <w:rFonts w:ascii="Arial" w:hAnsi="Arial" w:cs="Arial"/>
          <w:sz w:val="24"/>
          <w:szCs w:val="24"/>
        </w:rPr>
      </w:pPr>
    </w:p>
    <w:p w:rsidR="00D331FC" w:rsidRPr="001C3ECF" w:rsidRDefault="00EE382F" w:rsidP="00EE382F">
      <w:pPr>
        <w:jc w:val="both"/>
        <w:rPr>
          <w:rFonts w:ascii="Arial" w:hAnsi="Arial" w:cs="Arial"/>
          <w:sz w:val="24"/>
          <w:szCs w:val="24"/>
        </w:rPr>
      </w:pPr>
      <w:r w:rsidRPr="001C3ECF">
        <w:rPr>
          <w:rFonts w:ascii="Arial" w:hAnsi="Arial" w:cs="Arial"/>
          <w:sz w:val="24"/>
          <w:szCs w:val="24"/>
        </w:rPr>
        <w:sym w:font="Symbol" w:char="F0B7"/>
      </w:r>
      <w:r w:rsidR="00D331FC" w:rsidRPr="001C3ECF">
        <w:rPr>
          <w:rFonts w:ascii="Arial" w:hAnsi="Arial" w:cs="Arial"/>
          <w:sz w:val="24"/>
          <w:szCs w:val="24"/>
        </w:rPr>
        <w:t>The Trustees expect that successful applicants will inform the Trust on completion of their course/project and give some feedback of the benefits gained.</w:t>
      </w:r>
    </w:p>
    <w:p w:rsidR="00D331FC" w:rsidRPr="001C3ECF" w:rsidRDefault="00D331FC" w:rsidP="00EE382F">
      <w:pPr>
        <w:jc w:val="both"/>
        <w:rPr>
          <w:rFonts w:ascii="Arial" w:hAnsi="Arial" w:cs="Arial"/>
          <w:sz w:val="24"/>
          <w:szCs w:val="24"/>
        </w:rPr>
      </w:pPr>
    </w:p>
    <w:p w:rsidR="00D331FC" w:rsidRPr="001C3ECF" w:rsidRDefault="00EE382F" w:rsidP="00EE382F">
      <w:pPr>
        <w:jc w:val="both"/>
        <w:rPr>
          <w:rFonts w:ascii="Arial" w:hAnsi="Arial" w:cs="Arial"/>
          <w:sz w:val="24"/>
          <w:szCs w:val="24"/>
        </w:rPr>
      </w:pPr>
      <w:r w:rsidRPr="001C3ECF">
        <w:rPr>
          <w:rFonts w:ascii="Arial" w:hAnsi="Arial" w:cs="Arial"/>
          <w:sz w:val="24"/>
          <w:szCs w:val="24"/>
        </w:rPr>
        <w:sym w:font="Symbol" w:char="F0B7"/>
      </w:r>
      <w:r w:rsidR="00D331FC" w:rsidRPr="001C3ECF">
        <w:rPr>
          <w:rFonts w:ascii="Arial" w:hAnsi="Arial" w:cs="Arial"/>
          <w:sz w:val="24"/>
          <w:szCs w:val="24"/>
        </w:rPr>
        <w:t>No further grant application will be considered within 3 years of the completion of a supported training course or project.</w:t>
      </w:r>
    </w:p>
    <w:p w:rsidR="00EE382F" w:rsidRPr="001C3ECF" w:rsidRDefault="00EE382F" w:rsidP="00EE382F">
      <w:pPr>
        <w:jc w:val="both"/>
        <w:rPr>
          <w:rFonts w:ascii="Arial" w:hAnsi="Arial" w:cs="Arial"/>
          <w:sz w:val="24"/>
          <w:szCs w:val="24"/>
        </w:rPr>
      </w:pPr>
    </w:p>
    <w:p w:rsidR="00D331FC" w:rsidRPr="001C3ECF" w:rsidRDefault="00D331FC" w:rsidP="00EE382F">
      <w:pPr>
        <w:jc w:val="both"/>
        <w:rPr>
          <w:rFonts w:ascii="Arial" w:hAnsi="Arial" w:cs="Arial"/>
          <w:b/>
          <w:sz w:val="24"/>
          <w:szCs w:val="24"/>
        </w:rPr>
      </w:pPr>
      <w:r w:rsidRPr="001C3ECF">
        <w:rPr>
          <w:rFonts w:ascii="Arial" w:hAnsi="Arial" w:cs="Arial"/>
          <w:b/>
          <w:sz w:val="24"/>
          <w:szCs w:val="24"/>
        </w:rPr>
        <w:t xml:space="preserve">Further information can be </w:t>
      </w:r>
      <w:r w:rsidR="00B41CD3" w:rsidRPr="001C3ECF">
        <w:rPr>
          <w:rFonts w:ascii="Arial" w:hAnsi="Arial" w:cs="Arial"/>
          <w:b/>
          <w:sz w:val="24"/>
          <w:szCs w:val="24"/>
        </w:rPr>
        <w:t>gained from the website or from:</w:t>
      </w:r>
    </w:p>
    <w:p w:rsidR="004E504F" w:rsidRPr="001C3ECF" w:rsidRDefault="00B465C9" w:rsidP="00B465C9">
      <w:pPr>
        <w:jc w:val="both"/>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2851150</wp:posOffset>
                </wp:positionH>
                <wp:positionV relativeFrom="paragraph">
                  <wp:posOffset>135255</wp:posOffset>
                </wp:positionV>
                <wp:extent cx="4087495" cy="1143000"/>
                <wp:effectExtent l="317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749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5C9" w:rsidRPr="001C3ECF" w:rsidRDefault="00B465C9" w:rsidP="00B465C9">
                            <w:pPr>
                              <w:jc w:val="center"/>
                              <w:rPr>
                                <w:rFonts w:ascii="Arial" w:hAnsi="Arial" w:cs="Arial"/>
                                <w:b/>
                                <w:sz w:val="24"/>
                                <w:szCs w:val="24"/>
                              </w:rPr>
                            </w:pPr>
                            <w:r w:rsidRPr="001C3ECF">
                              <w:rPr>
                                <w:rFonts w:ascii="Arial" w:hAnsi="Arial" w:cs="Arial"/>
                                <w:b/>
                                <w:sz w:val="24"/>
                                <w:szCs w:val="24"/>
                              </w:rPr>
                              <w:t>The Social Workers’ Educational Trust</w:t>
                            </w:r>
                          </w:p>
                          <w:p w:rsidR="00B465C9" w:rsidRPr="001C3ECF" w:rsidRDefault="00B465C9" w:rsidP="00B465C9">
                            <w:pPr>
                              <w:jc w:val="center"/>
                              <w:rPr>
                                <w:rFonts w:ascii="Arial" w:hAnsi="Arial" w:cs="Arial"/>
                                <w:b/>
                                <w:sz w:val="24"/>
                                <w:szCs w:val="24"/>
                              </w:rPr>
                            </w:pPr>
                            <w:r w:rsidRPr="001C3ECF">
                              <w:rPr>
                                <w:rFonts w:ascii="Arial" w:hAnsi="Arial" w:cs="Arial"/>
                                <w:b/>
                                <w:sz w:val="24"/>
                                <w:szCs w:val="24"/>
                              </w:rPr>
                              <w:t>BASW</w:t>
                            </w:r>
                          </w:p>
                          <w:p w:rsidR="00B465C9" w:rsidRDefault="00B465C9" w:rsidP="00B465C9">
                            <w:pPr>
                              <w:jc w:val="center"/>
                              <w:rPr>
                                <w:rFonts w:ascii="Arial" w:hAnsi="Arial" w:cs="Arial"/>
                                <w:b/>
                                <w:sz w:val="24"/>
                                <w:szCs w:val="24"/>
                              </w:rPr>
                            </w:pPr>
                            <w:r w:rsidRPr="001C3ECF">
                              <w:rPr>
                                <w:rFonts w:ascii="Arial" w:hAnsi="Arial" w:cs="Arial"/>
                                <w:b/>
                                <w:sz w:val="24"/>
                                <w:szCs w:val="24"/>
                              </w:rPr>
                              <w:t>Wellesley House</w:t>
                            </w:r>
                          </w:p>
                          <w:p w:rsidR="00B465C9" w:rsidRDefault="00B465C9" w:rsidP="00B465C9">
                            <w:pPr>
                              <w:jc w:val="center"/>
                              <w:rPr>
                                <w:rFonts w:ascii="Arial" w:hAnsi="Arial" w:cs="Arial"/>
                                <w:b/>
                                <w:sz w:val="24"/>
                                <w:szCs w:val="24"/>
                              </w:rPr>
                            </w:pPr>
                            <w:r w:rsidRPr="001C3ECF">
                              <w:rPr>
                                <w:rFonts w:ascii="Arial" w:hAnsi="Arial" w:cs="Arial"/>
                                <w:b/>
                                <w:sz w:val="24"/>
                                <w:szCs w:val="24"/>
                              </w:rPr>
                              <w:t>37 Waterloo Street</w:t>
                            </w:r>
                          </w:p>
                          <w:p w:rsidR="00B465C9" w:rsidRPr="00B465C9" w:rsidRDefault="00B465C9" w:rsidP="00B465C9">
                            <w:pPr>
                              <w:jc w:val="center"/>
                              <w:rPr>
                                <w:rFonts w:ascii="Arial" w:hAnsi="Arial" w:cs="Arial"/>
                                <w:b/>
                                <w:sz w:val="24"/>
                                <w:szCs w:val="24"/>
                              </w:rPr>
                            </w:pPr>
                            <w:r w:rsidRPr="001C3ECF">
                              <w:rPr>
                                <w:rFonts w:ascii="Arial" w:hAnsi="Arial" w:cs="Arial"/>
                                <w:b/>
                                <w:sz w:val="24"/>
                                <w:szCs w:val="24"/>
                              </w:rPr>
                              <w:t xml:space="preserve">Birmingham, </w:t>
                            </w:r>
                            <w:r>
                              <w:rPr>
                                <w:rFonts w:ascii="Arial" w:hAnsi="Arial" w:cs="Arial"/>
                                <w:b/>
                                <w:sz w:val="24"/>
                                <w:szCs w:val="24"/>
                              </w:rPr>
                              <w:t xml:space="preserve"> </w:t>
                            </w:r>
                            <w:r w:rsidRPr="001C3ECF">
                              <w:rPr>
                                <w:rFonts w:ascii="Arial" w:hAnsi="Arial" w:cs="Arial"/>
                                <w:b/>
                                <w:sz w:val="24"/>
                                <w:szCs w:val="24"/>
                              </w:rPr>
                              <w:t>B2 5PP</w:t>
                            </w:r>
                          </w:p>
                          <w:p w:rsidR="00B465C9" w:rsidRDefault="00B465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4.5pt;margin-top:10.65pt;width:321.8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" stroked="f">
                <v:textbox>
                  <w:txbxContent>
                    <w:p w:rsidR="00B465C9" w:rsidRPr="001C3ECF" w:rsidRDefault="00B465C9" w:rsidP="00B465C9">
                      <w:pPr>
                        <w:jc w:val="center"/>
                        <w:rPr>
                          <w:rFonts w:ascii="Arial" w:hAnsi="Arial" w:cs="Arial"/>
                          <w:b/>
                          <w:sz w:val="24"/>
                          <w:szCs w:val="24"/>
                        </w:rPr>
                      </w:pPr>
                      <w:r w:rsidRPr="001C3ECF">
                        <w:rPr>
                          <w:rFonts w:ascii="Arial" w:hAnsi="Arial" w:cs="Arial"/>
                          <w:b/>
                          <w:sz w:val="24"/>
                          <w:szCs w:val="24"/>
                        </w:rPr>
                        <w:t>The Social Workers’ Educational Trust</w:t>
                      </w:r>
                    </w:p>
                    <w:p w:rsidR="00B465C9" w:rsidRPr="001C3ECF" w:rsidRDefault="00B465C9" w:rsidP="00B465C9">
                      <w:pPr>
                        <w:jc w:val="center"/>
                        <w:rPr>
                          <w:rFonts w:ascii="Arial" w:hAnsi="Arial" w:cs="Arial"/>
                          <w:b/>
                          <w:sz w:val="24"/>
                          <w:szCs w:val="24"/>
                        </w:rPr>
                      </w:pPr>
                      <w:r w:rsidRPr="001C3ECF">
                        <w:rPr>
                          <w:rFonts w:ascii="Arial" w:hAnsi="Arial" w:cs="Arial"/>
                          <w:b/>
                          <w:sz w:val="24"/>
                          <w:szCs w:val="24"/>
                        </w:rPr>
                        <w:t>BASW</w:t>
                      </w:r>
                    </w:p>
                    <w:p w:rsidR="00B465C9" w:rsidRDefault="00B465C9" w:rsidP="00B465C9">
                      <w:pPr>
                        <w:jc w:val="center"/>
                        <w:rPr>
                          <w:rFonts w:ascii="Arial" w:hAnsi="Arial" w:cs="Arial"/>
                          <w:b/>
                          <w:sz w:val="24"/>
                          <w:szCs w:val="24"/>
                        </w:rPr>
                      </w:pPr>
                      <w:r w:rsidRPr="001C3ECF">
                        <w:rPr>
                          <w:rFonts w:ascii="Arial" w:hAnsi="Arial" w:cs="Arial"/>
                          <w:b/>
                          <w:sz w:val="24"/>
                          <w:szCs w:val="24"/>
                        </w:rPr>
                        <w:t>Wellesley House</w:t>
                      </w:r>
                    </w:p>
                    <w:p w:rsidR="00B465C9" w:rsidRDefault="00B465C9" w:rsidP="00B465C9">
                      <w:pPr>
                        <w:jc w:val="center"/>
                        <w:rPr>
                          <w:rFonts w:ascii="Arial" w:hAnsi="Arial" w:cs="Arial"/>
                          <w:b/>
                          <w:sz w:val="24"/>
                          <w:szCs w:val="24"/>
                        </w:rPr>
                      </w:pPr>
                      <w:r w:rsidRPr="001C3ECF">
                        <w:rPr>
                          <w:rFonts w:ascii="Arial" w:hAnsi="Arial" w:cs="Arial"/>
                          <w:b/>
                          <w:sz w:val="24"/>
                          <w:szCs w:val="24"/>
                        </w:rPr>
                        <w:t>37 Waterloo Street</w:t>
                      </w:r>
                    </w:p>
                    <w:p w:rsidR="00B465C9" w:rsidRPr="00B465C9" w:rsidRDefault="00B465C9" w:rsidP="00B465C9">
                      <w:pPr>
                        <w:jc w:val="center"/>
                        <w:rPr>
                          <w:rFonts w:ascii="Arial" w:hAnsi="Arial" w:cs="Arial"/>
                          <w:b/>
                          <w:sz w:val="24"/>
                          <w:szCs w:val="24"/>
                        </w:rPr>
                      </w:pPr>
                      <w:r w:rsidRPr="001C3ECF">
                        <w:rPr>
                          <w:rFonts w:ascii="Arial" w:hAnsi="Arial" w:cs="Arial"/>
                          <w:b/>
                          <w:sz w:val="24"/>
                          <w:szCs w:val="24"/>
                        </w:rPr>
                        <w:t xml:space="preserve">Birmingham, </w:t>
                      </w:r>
                      <w:r>
                        <w:rPr>
                          <w:rFonts w:ascii="Arial" w:hAnsi="Arial" w:cs="Arial"/>
                          <w:b/>
                          <w:sz w:val="24"/>
                          <w:szCs w:val="24"/>
                        </w:rPr>
                        <w:t xml:space="preserve"> </w:t>
                      </w:r>
                      <w:r w:rsidRPr="001C3ECF">
                        <w:rPr>
                          <w:rFonts w:ascii="Arial" w:hAnsi="Arial" w:cs="Arial"/>
                          <w:b/>
                          <w:sz w:val="24"/>
                          <w:szCs w:val="24"/>
                        </w:rPr>
                        <w:t>B2 5PP</w:t>
                      </w:r>
                    </w:p>
                    <w:p w:rsidR="00B465C9" w:rsidRDefault="00B465C9"/>
                  </w:txbxContent>
                </v:textbox>
              </v:shape>
            </w:pict>
          </mc:Fallback>
        </mc:AlternateContent>
      </w:r>
      <w:r>
        <w:rPr>
          <w:rFonts w:ascii="Arial" w:hAnsi="Arial" w:cs="Arial"/>
          <w:b/>
          <w:sz w:val="24"/>
          <w:szCs w:val="24"/>
        </w:rPr>
        <w:tab/>
      </w:r>
      <w:r>
        <w:rPr>
          <w:rFonts w:ascii="Arial" w:hAnsi="Arial" w:cs="Arial"/>
          <w:b/>
          <w:sz w:val="24"/>
          <w:szCs w:val="24"/>
        </w:rPr>
        <w:tab/>
      </w:r>
      <w:r>
        <w:rPr>
          <w:rFonts w:ascii="Arial" w:hAnsi="Arial" w:cs="Arial"/>
          <w:b/>
          <w:sz w:val="24"/>
          <w:szCs w:val="24"/>
        </w:rPr>
        <w:tab/>
      </w:r>
    </w:p>
    <w:sectPr w:rsidR="004E504F" w:rsidRPr="001C3ECF" w:rsidSect="00220C20">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8C2" w:rsidRDefault="00CF38C2" w:rsidP="00CF38C2">
      <w:r>
        <w:separator/>
      </w:r>
    </w:p>
  </w:endnote>
  <w:endnote w:type="continuationSeparator" w:id="0">
    <w:p w:rsidR="00CF38C2" w:rsidRDefault="00CF38C2" w:rsidP="00CF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5C9" w:rsidRDefault="00B465C9">
    <w:pPr>
      <w:pStyle w:val="Footer"/>
    </w:pPr>
    <w:r>
      <w:rPr>
        <w:noProof/>
      </w:rPr>
      <w:drawing>
        <wp:anchor distT="36576" distB="100330" distL="205740" distR="165862" simplePos="0" relativeHeight="251659264" behindDoc="0" locked="0" layoutInCell="1" allowOverlap="1">
          <wp:simplePos x="0" y="0"/>
          <wp:positionH relativeFrom="column">
            <wp:posOffset>200660</wp:posOffset>
          </wp:positionH>
          <wp:positionV relativeFrom="paragraph">
            <wp:posOffset>178816</wp:posOffset>
          </wp:positionV>
          <wp:extent cx="326263" cy="326644"/>
          <wp:effectExtent l="133350" t="76200" r="55245" b="11176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25755" cy="32639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B465C9" w:rsidRDefault="00B465C9">
    <w:pPr>
      <w:pStyle w:val="Footer"/>
    </w:pPr>
  </w:p>
  <w:p w:rsidR="00CF38C2" w:rsidRDefault="00B465C9">
    <w:pPr>
      <w:pStyle w:val="Footer"/>
    </w:pPr>
    <w:r>
      <w:t xml:space="preserve">                    </w:t>
    </w:r>
    <w:r w:rsidRPr="00EF4C73">
      <w:rPr>
        <w:rFonts w:ascii="Arial" w:hAnsi="Arial" w:cs="Arial"/>
        <w:b/>
        <w:bCs/>
        <w:sz w:val="24"/>
        <w:szCs w:val="24"/>
      </w:rPr>
      <w:t>#</w:t>
    </w:r>
    <w:proofErr w:type="spellStart"/>
    <w:r w:rsidRPr="00EF4C73">
      <w:rPr>
        <w:rFonts w:ascii="Arial" w:hAnsi="Arial" w:cs="Arial"/>
        <w:b/>
        <w:bCs/>
        <w:sz w:val="24"/>
        <w:szCs w:val="24"/>
      </w:rPr>
      <w:t>SWEducTrust</w:t>
    </w:r>
    <w:proofErr w:type="spellEnd"/>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8C2" w:rsidRDefault="00CF38C2" w:rsidP="00CF38C2">
      <w:r>
        <w:separator/>
      </w:r>
    </w:p>
  </w:footnote>
  <w:footnote w:type="continuationSeparator" w:id="0">
    <w:p w:rsidR="00CF38C2" w:rsidRDefault="00CF38C2" w:rsidP="00CF3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A4C4832"/>
    <w:lvl w:ilvl="0">
      <w:numFmt w:val="bullet"/>
      <w:lvlText w:val="*"/>
      <w:lvlJc w:val="left"/>
      <w:pPr>
        <w:ind w:left="0" w:firstLine="0"/>
      </w:pPr>
    </w:lvl>
  </w:abstractNum>
  <w:abstractNum w:abstractNumId="1" w15:restartNumberingAfterBreak="0">
    <w:nsid w:val="01193A00"/>
    <w:multiLevelType w:val="singleLevel"/>
    <w:tmpl w:val="B30415BA"/>
    <w:lvl w:ilvl="0">
      <w:start w:val="1"/>
      <w:numFmt w:val="decimal"/>
      <w:lvlText w:val="%1."/>
      <w:legacy w:legacy="1" w:legacySpace="120" w:legacyIndent="360"/>
      <w:lvlJc w:val="left"/>
      <w:pPr>
        <w:ind w:left="720" w:hanging="360"/>
      </w:pPr>
    </w:lvl>
  </w:abstractNum>
  <w:abstractNum w:abstractNumId="2" w15:restartNumberingAfterBreak="0">
    <w:nsid w:val="0B197342"/>
    <w:multiLevelType w:val="hybridMultilevel"/>
    <w:tmpl w:val="E69A4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A15EE"/>
    <w:multiLevelType w:val="hybridMultilevel"/>
    <w:tmpl w:val="26C6C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1"/>
    <w:lvlOverride w:ilvl="0">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defaultTabStop w:val="720"/>
  <w:characterSpacingControl w:val="doNotCompress"/>
  <w:hdrShapeDefaults>
    <o:shapedefaults v:ext="edit" spidmax="2053">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1FC"/>
    <w:rsid w:val="001B3E66"/>
    <w:rsid w:val="001C3ECF"/>
    <w:rsid w:val="001C6F53"/>
    <w:rsid w:val="00220C20"/>
    <w:rsid w:val="00275C2A"/>
    <w:rsid w:val="002D7FEF"/>
    <w:rsid w:val="002F7A34"/>
    <w:rsid w:val="00413CB4"/>
    <w:rsid w:val="004E504F"/>
    <w:rsid w:val="00635EC9"/>
    <w:rsid w:val="009D3AD4"/>
    <w:rsid w:val="00B41CD3"/>
    <w:rsid w:val="00B465C9"/>
    <w:rsid w:val="00C04563"/>
    <w:rsid w:val="00CF38C2"/>
    <w:rsid w:val="00D331FC"/>
    <w:rsid w:val="00DB78E9"/>
    <w:rsid w:val="00EE382F"/>
    <w:rsid w:val="00FA4228"/>
    <w:rsid w:val="00FC4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colormenu v:ext="edit" strokecolor="none"/>
    </o:shapedefaults>
    <o:shapelayout v:ext="edit">
      <o:idmap v:ext="edit" data="1"/>
    </o:shapelayout>
  </w:shapeDefaults>
  <w:decimalSymbol w:val="."/>
  <w:listSeparator w:val=","/>
  <w14:docId w14:val="05067F2B"/>
  <w15:chartTrackingRefBased/>
  <w15:docId w15:val="{22B22215-A2DA-4E08-88D2-F15CF941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1FC"/>
    <w:pPr>
      <w:overflowPunct w:val="0"/>
      <w:autoSpaceDE w:val="0"/>
      <w:autoSpaceDN w:val="0"/>
      <w:adjustRightInd w:val="0"/>
    </w:pPr>
    <w:rPr>
      <w:rFonts w:ascii="Times New Roman" w:eastAsia="Times New Roman" w:hAnsi="Times New Roman"/>
      <w:lang w:val="en-US"/>
    </w:rPr>
  </w:style>
  <w:style w:type="paragraph" w:styleId="Heading1">
    <w:name w:val="heading 1"/>
    <w:basedOn w:val="Normal"/>
    <w:next w:val="Normal"/>
    <w:link w:val="Heading1Char"/>
    <w:qFormat/>
    <w:rsid w:val="00D331FC"/>
    <w:pPr>
      <w:keepNext/>
      <w:widowControl w:val="0"/>
      <w:outlineLvl w:val="0"/>
    </w:pPr>
    <w:rPr>
      <w:rFonts w:ascii="Arial" w:hAnsi="Arial"/>
      <w:b/>
      <w:sz w:val="24"/>
    </w:rPr>
  </w:style>
  <w:style w:type="paragraph" w:styleId="Heading2">
    <w:name w:val="heading 2"/>
    <w:basedOn w:val="Normal"/>
    <w:next w:val="Normal"/>
    <w:link w:val="Heading2Char"/>
    <w:qFormat/>
    <w:rsid w:val="00D331FC"/>
    <w:pPr>
      <w:keepNext/>
      <w:widowControl w:val="0"/>
      <w:outlineLvl w:val="1"/>
    </w:pPr>
    <w:rPr>
      <w:rFonts w:ascii="Corbel" w:hAnsi="Corbe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331FC"/>
    <w:rPr>
      <w:rFonts w:ascii="Arial" w:eastAsia="Times New Roman" w:hAnsi="Arial" w:cs="Times New Roman"/>
      <w:b/>
      <w:szCs w:val="20"/>
      <w:lang w:val="en-US" w:eastAsia="en-GB"/>
    </w:rPr>
  </w:style>
  <w:style w:type="character" w:customStyle="1" w:styleId="Heading2Char">
    <w:name w:val="Heading 2 Char"/>
    <w:link w:val="Heading2"/>
    <w:semiHidden/>
    <w:rsid w:val="00D331FC"/>
    <w:rPr>
      <w:rFonts w:ascii="Corbel" w:eastAsia="Times New Roman" w:hAnsi="Corbel" w:cs="Times New Roman"/>
      <w:b/>
      <w:sz w:val="28"/>
      <w:szCs w:val="20"/>
      <w:lang w:val="en-US" w:eastAsia="en-GB"/>
    </w:rPr>
  </w:style>
  <w:style w:type="character" w:styleId="Hyperlink">
    <w:name w:val="Hyperlink"/>
    <w:unhideWhenUsed/>
    <w:rsid w:val="00D331FC"/>
    <w:rPr>
      <w:color w:val="0000FF"/>
      <w:u w:val="single"/>
    </w:rPr>
  </w:style>
  <w:style w:type="character" w:styleId="UnresolvedMention">
    <w:name w:val="Unresolved Mention"/>
    <w:basedOn w:val="DefaultParagraphFont"/>
    <w:uiPriority w:val="99"/>
    <w:semiHidden/>
    <w:unhideWhenUsed/>
    <w:rsid w:val="00EE382F"/>
    <w:rPr>
      <w:color w:val="808080"/>
      <w:shd w:val="clear" w:color="auto" w:fill="E6E6E6"/>
    </w:rPr>
  </w:style>
  <w:style w:type="paragraph" w:styleId="Header">
    <w:name w:val="header"/>
    <w:basedOn w:val="Normal"/>
    <w:link w:val="HeaderChar"/>
    <w:uiPriority w:val="99"/>
    <w:unhideWhenUsed/>
    <w:rsid w:val="00CF38C2"/>
    <w:pPr>
      <w:tabs>
        <w:tab w:val="center" w:pos="4513"/>
        <w:tab w:val="right" w:pos="9026"/>
      </w:tabs>
    </w:pPr>
  </w:style>
  <w:style w:type="character" w:customStyle="1" w:styleId="HeaderChar">
    <w:name w:val="Header Char"/>
    <w:basedOn w:val="DefaultParagraphFont"/>
    <w:link w:val="Header"/>
    <w:uiPriority w:val="99"/>
    <w:rsid w:val="00CF38C2"/>
    <w:rPr>
      <w:rFonts w:ascii="Times New Roman" w:eastAsia="Times New Roman" w:hAnsi="Times New Roman"/>
      <w:lang w:val="en-US"/>
    </w:rPr>
  </w:style>
  <w:style w:type="paragraph" w:styleId="Footer">
    <w:name w:val="footer"/>
    <w:basedOn w:val="Normal"/>
    <w:link w:val="FooterChar"/>
    <w:uiPriority w:val="99"/>
    <w:unhideWhenUsed/>
    <w:rsid w:val="00CF38C2"/>
    <w:pPr>
      <w:tabs>
        <w:tab w:val="center" w:pos="4513"/>
        <w:tab w:val="right" w:pos="9026"/>
      </w:tabs>
    </w:pPr>
  </w:style>
  <w:style w:type="character" w:customStyle="1" w:styleId="FooterChar">
    <w:name w:val="Footer Char"/>
    <w:basedOn w:val="DefaultParagraphFont"/>
    <w:link w:val="Footer"/>
    <w:uiPriority w:val="99"/>
    <w:rsid w:val="00CF38C2"/>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418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ocialworkerseducationaltrust.org.uk/gra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sw.co.uk/financial-support/social-workers-educational-trust/" TargetMode="External"/><Relationship Id="rId12" Type="http://schemas.openxmlformats.org/officeDocument/2006/relationships/hyperlink" Target="http://socialworkerseducationaltrust.org.uk/gr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sw.co.uk/financial-support/social-workers-educational-trus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cialworkerseducationaltrust.org.uk/scholarships/" TargetMode="External"/><Relationship Id="rId4" Type="http://schemas.openxmlformats.org/officeDocument/2006/relationships/webSettings" Target="webSettings.xml"/><Relationship Id="rId9" Type="http://schemas.openxmlformats.org/officeDocument/2006/relationships/hyperlink" Target="http://www.basw.co.uk/financial-support/social-workers-educational-trust/scholarship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cp:lastModifiedBy>Helen Randle</cp:lastModifiedBy>
  <cp:revision>3</cp:revision>
  <cp:lastPrinted>2015-01-15T14:02:00Z</cp:lastPrinted>
  <dcterms:created xsi:type="dcterms:W3CDTF">2017-07-19T16:22:00Z</dcterms:created>
  <dcterms:modified xsi:type="dcterms:W3CDTF">2017-07-19T16:26:00Z</dcterms:modified>
</cp:coreProperties>
</file>